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B8" w:rsidRPr="00A32BB8" w:rsidRDefault="00A32BB8" w:rsidP="00081FFF">
      <w:pPr>
        <w:rPr>
          <w:lang w:val="es-MX"/>
        </w:rPr>
      </w:pPr>
    </w:p>
    <w:p w:rsidR="00A32BB8" w:rsidRDefault="00A32BB8" w:rsidP="00A32BB8">
      <w:pPr>
        <w:jc w:val="center"/>
        <w:rPr>
          <w:b/>
          <w:lang w:val="es-MX"/>
        </w:rPr>
      </w:pPr>
      <w:bookmarkStart w:id="0" w:name="PResolución"/>
      <w:bookmarkEnd w:id="0"/>
    </w:p>
    <w:p w:rsidR="00A32BB8" w:rsidRDefault="00A32BB8" w:rsidP="00A32BB8">
      <w:pPr>
        <w:jc w:val="center"/>
        <w:rPr>
          <w:b/>
          <w:lang w:val="es-MX"/>
        </w:rPr>
      </w:pPr>
    </w:p>
    <w:p w:rsidR="00A32BB8" w:rsidRPr="00A32BB8" w:rsidRDefault="00A32BB8" w:rsidP="00A32BB8">
      <w:pPr>
        <w:jc w:val="center"/>
        <w:rPr>
          <w:b/>
          <w:lang w:val="es-MX"/>
        </w:rPr>
      </w:pPr>
      <w:r w:rsidRPr="00A32BB8">
        <w:rPr>
          <w:b/>
          <w:lang w:val="es-MX"/>
        </w:rPr>
        <w:t>PROYECTO DE RESOLUCIÓN</w:t>
      </w:r>
    </w:p>
    <w:p w:rsidR="00A32BB8" w:rsidRPr="00A32BB8" w:rsidRDefault="00A32BB8" w:rsidP="00A32BB8">
      <w:pPr>
        <w:rPr>
          <w:b/>
          <w:lang w:val="es-MX"/>
        </w:rPr>
      </w:pPr>
    </w:p>
    <w:p w:rsidR="00A32BB8" w:rsidRPr="0068618D" w:rsidRDefault="00A32BB8" w:rsidP="00A32BB8">
      <w:pPr>
        <w:rPr>
          <w:b/>
          <w:sz w:val="26"/>
          <w:szCs w:val="26"/>
          <w:u w:val="single"/>
        </w:rPr>
      </w:pPr>
    </w:p>
    <w:p w:rsidR="00A32BB8" w:rsidRPr="0068618D" w:rsidRDefault="00A32BB8" w:rsidP="00A32BB8">
      <w:pPr>
        <w:rPr>
          <w:b/>
          <w:sz w:val="26"/>
          <w:szCs w:val="26"/>
          <w:u w:val="single"/>
        </w:rPr>
      </w:pPr>
    </w:p>
    <w:p w:rsidR="00A32BB8" w:rsidRPr="0068618D" w:rsidRDefault="00A32BB8" w:rsidP="00A32BB8">
      <w:pPr>
        <w:spacing w:line="360" w:lineRule="auto"/>
        <w:rPr>
          <w:sz w:val="26"/>
          <w:szCs w:val="26"/>
        </w:rPr>
      </w:pPr>
      <w:r w:rsidRPr="0068618D">
        <w:rPr>
          <w:b/>
          <w:sz w:val="26"/>
          <w:szCs w:val="26"/>
        </w:rPr>
        <w:t>Artículo 1°</w:t>
      </w:r>
      <w:r w:rsidR="00912F11" w:rsidRPr="0068618D">
        <w:rPr>
          <w:b/>
          <w:sz w:val="26"/>
          <w:szCs w:val="26"/>
        </w:rPr>
        <w:t xml:space="preserve">: </w:t>
      </w:r>
      <w:r w:rsidR="00912F11" w:rsidRPr="00912F11">
        <w:rPr>
          <w:sz w:val="26"/>
          <w:szCs w:val="26"/>
        </w:rPr>
        <w:t>El</w:t>
      </w:r>
      <w:r w:rsidRPr="0068618D">
        <w:rPr>
          <w:sz w:val="26"/>
          <w:szCs w:val="26"/>
        </w:rPr>
        <w:t xml:space="preserve"> Poder Ejecutivo, a través de</w:t>
      </w:r>
      <w:r>
        <w:rPr>
          <w:sz w:val="26"/>
          <w:szCs w:val="26"/>
        </w:rPr>
        <w:t xml:space="preserve"> los organismos que correspondan</w:t>
      </w:r>
      <w:r w:rsidRPr="0068618D">
        <w:rPr>
          <w:sz w:val="26"/>
          <w:szCs w:val="26"/>
        </w:rPr>
        <w:t>, debe informar en el término de treinta (30) días, sobre los siguientes puntos vinculados con el cumplimiento de la ley 3.330:</w:t>
      </w:r>
    </w:p>
    <w:p w:rsidR="00912F11" w:rsidRDefault="00912F11" w:rsidP="00A32BB8">
      <w:pPr>
        <w:spacing w:line="360" w:lineRule="auto"/>
        <w:rPr>
          <w:sz w:val="26"/>
          <w:szCs w:val="26"/>
        </w:rPr>
      </w:pPr>
    </w:p>
    <w:p w:rsidR="00A32BB8" w:rsidRPr="0068618D" w:rsidRDefault="00A32BB8" w:rsidP="00A32BB8">
      <w:pPr>
        <w:spacing w:line="360" w:lineRule="auto"/>
        <w:rPr>
          <w:sz w:val="26"/>
          <w:szCs w:val="26"/>
        </w:rPr>
      </w:pPr>
      <w:r w:rsidRPr="0068618D">
        <w:rPr>
          <w:sz w:val="26"/>
          <w:szCs w:val="26"/>
        </w:rPr>
        <w:t xml:space="preserve">1) </w:t>
      </w:r>
      <w:r>
        <w:rPr>
          <w:sz w:val="26"/>
          <w:szCs w:val="26"/>
        </w:rPr>
        <w:t xml:space="preserve"> </w:t>
      </w:r>
      <w:r w:rsidRPr="0068618D">
        <w:rPr>
          <w:sz w:val="26"/>
          <w:szCs w:val="26"/>
        </w:rPr>
        <w:t xml:space="preserve">Si se han realizado inspecciones durante el transcurso de los años 2014 y 2015 en establecimientos comerciales de venta de indumentaria a los fines de asegurar: </w:t>
      </w:r>
    </w:p>
    <w:p w:rsidR="00A32BB8" w:rsidRPr="0068618D" w:rsidRDefault="00A32BB8" w:rsidP="00A32BB8">
      <w:pPr>
        <w:spacing w:line="360" w:lineRule="auto"/>
        <w:rPr>
          <w:sz w:val="26"/>
          <w:szCs w:val="26"/>
        </w:rPr>
      </w:pPr>
      <w:r w:rsidRPr="0068618D">
        <w:rPr>
          <w:sz w:val="26"/>
          <w:szCs w:val="26"/>
        </w:rPr>
        <w:t xml:space="preserve">a) Que se garantice la oferta de todos los talles correspondientes a las medidas corporales. En caso afirmativo, informe la cantidad de inspecciones realizadas, los locales inspeccionados y las comunas en donde se encuentran ubicados. </w:t>
      </w:r>
    </w:p>
    <w:p w:rsidR="00A32BB8" w:rsidRPr="0068618D" w:rsidRDefault="00A32BB8" w:rsidP="00A32BB8">
      <w:pPr>
        <w:spacing w:line="360" w:lineRule="auto"/>
        <w:rPr>
          <w:sz w:val="26"/>
          <w:szCs w:val="26"/>
        </w:rPr>
      </w:pPr>
      <w:r w:rsidRPr="0068618D">
        <w:rPr>
          <w:sz w:val="26"/>
          <w:szCs w:val="26"/>
        </w:rPr>
        <w:t xml:space="preserve">b) Si dentro de los mismos se encuentran colocados carteles explicativos de la Tabla de Medidas Corporales Normalizadas. En caso afirmativo, informe la cantidad de inspecciones realizadas, los locales inspeccionados y las comunas en donde se encuentran ubicados. </w:t>
      </w:r>
    </w:p>
    <w:p w:rsidR="00A32BB8" w:rsidRPr="0068618D" w:rsidRDefault="00A32BB8" w:rsidP="00A32BB8">
      <w:pPr>
        <w:spacing w:line="360" w:lineRule="auto"/>
        <w:rPr>
          <w:sz w:val="26"/>
          <w:szCs w:val="26"/>
        </w:rPr>
      </w:pPr>
      <w:r w:rsidRPr="0068618D">
        <w:rPr>
          <w:sz w:val="26"/>
          <w:szCs w:val="26"/>
        </w:rPr>
        <w:t xml:space="preserve">2) Si se han realizado inspecciones durante los años  2014 y </w:t>
      </w:r>
      <w:smartTag w:uri="urn:schemas-microsoft-com:office:smarttags" w:element="metricconverter">
        <w:smartTagPr>
          <w:attr w:name="ProductID" w:val="2015 a"/>
        </w:smartTagPr>
        <w:r w:rsidRPr="0068618D">
          <w:rPr>
            <w:sz w:val="26"/>
            <w:szCs w:val="26"/>
          </w:rPr>
          <w:t>2015 a</w:t>
        </w:r>
      </w:smartTag>
      <w:r w:rsidRPr="0068618D">
        <w:rPr>
          <w:sz w:val="26"/>
          <w:szCs w:val="26"/>
        </w:rPr>
        <w:t xml:space="preserve"> los fabricantes e importadores de indumentaria con objeto de corroborar: </w:t>
      </w:r>
    </w:p>
    <w:p w:rsidR="00A32BB8" w:rsidRPr="0068618D" w:rsidRDefault="00A32BB8" w:rsidP="00A32BB8">
      <w:pPr>
        <w:spacing w:line="360" w:lineRule="auto"/>
        <w:rPr>
          <w:sz w:val="26"/>
          <w:szCs w:val="26"/>
        </w:rPr>
      </w:pPr>
      <w:r w:rsidRPr="0068618D">
        <w:rPr>
          <w:sz w:val="26"/>
          <w:szCs w:val="26"/>
        </w:rPr>
        <w:t>a) Si se produjo o importó indumentaria correspondiente a todos los talles de las medidas corporales  normalizada del género y la franja etaria a la que se dediquen. En caso afirmativo, especifique la cantidad de inspecciones realizadas, los locales inspeccionados y las comunas en donde se encuentran ubicados.</w:t>
      </w:r>
    </w:p>
    <w:p w:rsidR="00A32BB8" w:rsidRPr="0068618D" w:rsidRDefault="00A32BB8" w:rsidP="00A32BB8">
      <w:pPr>
        <w:spacing w:line="360" w:lineRule="auto"/>
        <w:rPr>
          <w:sz w:val="26"/>
          <w:szCs w:val="26"/>
        </w:rPr>
      </w:pPr>
      <w:r w:rsidRPr="0068618D">
        <w:rPr>
          <w:sz w:val="26"/>
          <w:szCs w:val="26"/>
        </w:rPr>
        <w:t xml:space="preserve">b) Si en cada prenda fabricada se colocaron </w:t>
      </w:r>
      <w:r>
        <w:rPr>
          <w:sz w:val="26"/>
          <w:szCs w:val="26"/>
        </w:rPr>
        <w:t xml:space="preserve">los </w:t>
      </w:r>
      <w:r w:rsidRPr="0068618D">
        <w:rPr>
          <w:sz w:val="26"/>
          <w:szCs w:val="26"/>
        </w:rPr>
        <w:t>pictogramas que poseen las especificaciones de medidas principales y secundarias de acuerdo a las normas IRAM de la serie 75300 y sus actualizaciones.</w:t>
      </w:r>
    </w:p>
    <w:p w:rsidR="00A32BB8" w:rsidRPr="0068618D" w:rsidRDefault="00A32BB8" w:rsidP="00A32BB8">
      <w:pPr>
        <w:spacing w:line="360" w:lineRule="auto"/>
        <w:rPr>
          <w:sz w:val="26"/>
          <w:szCs w:val="26"/>
        </w:rPr>
      </w:pPr>
      <w:r w:rsidRPr="0068618D">
        <w:rPr>
          <w:sz w:val="26"/>
          <w:szCs w:val="26"/>
        </w:rPr>
        <w:t>3) Si se han aplicado sanciones o multas a titulares de establecimientos de comercialización de indumentaria por no contar con prendas que correspondan a todas las medidas antropomét</w:t>
      </w:r>
      <w:r>
        <w:rPr>
          <w:sz w:val="26"/>
          <w:szCs w:val="26"/>
        </w:rPr>
        <w:t>ricas del género y la franja eta</w:t>
      </w:r>
      <w:r w:rsidRPr="0068618D">
        <w:rPr>
          <w:sz w:val="26"/>
          <w:szCs w:val="26"/>
        </w:rPr>
        <w:t xml:space="preserve">ria </w:t>
      </w:r>
      <w:r>
        <w:rPr>
          <w:sz w:val="26"/>
          <w:szCs w:val="26"/>
        </w:rPr>
        <w:t xml:space="preserve">a la </w:t>
      </w:r>
      <w:r w:rsidRPr="0068618D">
        <w:rPr>
          <w:sz w:val="26"/>
          <w:szCs w:val="26"/>
        </w:rPr>
        <w:t xml:space="preserve">que se dedique durante los años 2014 y 2015. En caso afirmativo, señale la cantidad de multas aplicadas, la cuantía de las mismas, las personas físicas o jurídicas sancionadas y la totalidad del dinero recaudado en ese concepto. </w:t>
      </w:r>
    </w:p>
    <w:p w:rsidR="00A32BB8" w:rsidRDefault="00A32BB8" w:rsidP="00A32BB8">
      <w:pPr>
        <w:spacing w:line="360" w:lineRule="auto"/>
        <w:rPr>
          <w:sz w:val="26"/>
          <w:szCs w:val="26"/>
        </w:rPr>
      </w:pPr>
      <w:r w:rsidRPr="0068618D">
        <w:rPr>
          <w:sz w:val="26"/>
          <w:szCs w:val="26"/>
        </w:rPr>
        <w:lastRenderedPageBreak/>
        <w:t xml:space="preserve">4) </w:t>
      </w:r>
      <w:r>
        <w:rPr>
          <w:sz w:val="26"/>
          <w:szCs w:val="26"/>
        </w:rPr>
        <w:t xml:space="preserve"> </w:t>
      </w:r>
      <w:r w:rsidRPr="0068618D">
        <w:rPr>
          <w:sz w:val="26"/>
          <w:szCs w:val="26"/>
        </w:rPr>
        <w:t xml:space="preserve">Si durante el transcurso de </w:t>
      </w:r>
      <w:r>
        <w:rPr>
          <w:sz w:val="26"/>
          <w:szCs w:val="26"/>
        </w:rPr>
        <w:t>los años</w:t>
      </w:r>
      <w:r w:rsidRPr="0068618D">
        <w:rPr>
          <w:sz w:val="26"/>
          <w:szCs w:val="26"/>
        </w:rPr>
        <w:t xml:space="preserve"> 2014 y 2015 se han aplicado sanciones o multas a titulares de fábricas o talleres por no producir sus modelos en los talles que correspondan a todas las medidas antropométricas del género al cual está </w:t>
      </w:r>
    </w:p>
    <w:p w:rsidR="00A32BB8" w:rsidRPr="0068618D" w:rsidRDefault="00A32BB8" w:rsidP="00A32BB8">
      <w:pPr>
        <w:spacing w:line="360" w:lineRule="auto"/>
        <w:rPr>
          <w:sz w:val="26"/>
          <w:szCs w:val="26"/>
        </w:rPr>
      </w:pPr>
      <w:r w:rsidRPr="0068618D">
        <w:rPr>
          <w:sz w:val="26"/>
          <w:szCs w:val="26"/>
        </w:rPr>
        <w:t xml:space="preserve">dirigida la producción. En caso afirmativo, señale la cantidad de multas aplicadas, la cuantía de las mismas, las personas físicas o jurídicas sancionadas y la totalidad del dinero recaudado en ese concepto. </w:t>
      </w:r>
    </w:p>
    <w:p w:rsidR="00A32BB8" w:rsidRPr="0068618D" w:rsidRDefault="00A32BB8" w:rsidP="00A32BB8">
      <w:pPr>
        <w:spacing w:line="360" w:lineRule="auto"/>
        <w:rPr>
          <w:sz w:val="26"/>
          <w:szCs w:val="26"/>
        </w:rPr>
      </w:pPr>
      <w:r w:rsidRPr="0068618D">
        <w:rPr>
          <w:sz w:val="26"/>
          <w:szCs w:val="26"/>
        </w:rPr>
        <w:t>5) Si durante el transcurso de los años 2014 y 2015 se aplicaron multas o sanciones a  importadores de indumentaria que no hayan importado sus modelos en los talles que correspondan a todas las medidas antropométricas del género y franja etaria a la cual está dirigida la importación. En caso afirmativo, señale la cantidad de multas aplicadas, la cuantía de las mismas, las personas físicas o jurídicas sancionadas y la totalidad del dinero recaudado en ese concepto.</w:t>
      </w:r>
    </w:p>
    <w:p w:rsidR="00A32BB8" w:rsidRPr="00A32BB8" w:rsidRDefault="00A32BB8" w:rsidP="00A32BB8">
      <w:pPr>
        <w:rPr>
          <w:lang w:val="es-MX"/>
        </w:rPr>
      </w:pPr>
    </w:p>
    <w:p w:rsidR="00A32BB8" w:rsidRPr="00A32BB8" w:rsidRDefault="00A32BB8" w:rsidP="00A32BB8">
      <w:pPr>
        <w:rPr>
          <w:lang w:val="es-MX"/>
        </w:rPr>
      </w:pPr>
      <w:r w:rsidRPr="00A32BB8">
        <w:rPr>
          <w:b/>
          <w:lang w:val="es-MX"/>
        </w:rPr>
        <w:t>Art. 2 °.-</w:t>
      </w:r>
      <w:r w:rsidRPr="00A32BB8">
        <w:rPr>
          <w:lang w:val="es-MX"/>
        </w:rPr>
        <w:t xml:space="preserve"> Comuníquese, etc.</w:t>
      </w:r>
    </w:p>
    <w:p w:rsidR="00A32BB8" w:rsidRDefault="00A32BB8" w:rsidP="00A32BB8">
      <w:pPr>
        <w:rPr>
          <w:lang w:val="es-MX"/>
        </w:rPr>
      </w:pPr>
    </w:p>
    <w:p w:rsidR="00A32BB8" w:rsidRDefault="00A32BB8" w:rsidP="00A32BB8">
      <w:pPr>
        <w:rPr>
          <w:lang w:val="es-MX"/>
        </w:rPr>
      </w:pPr>
    </w:p>
    <w:p w:rsidR="00A32BB8" w:rsidRDefault="00A32BB8" w:rsidP="00A32BB8">
      <w:pPr>
        <w:rPr>
          <w:lang w:val="es-MX"/>
        </w:rPr>
      </w:pPr>
    </w:p>
    <w:p w:rsidR="00A32BB8" w:rsidRDefault="00A32BB8" w:rsidP="00A32BB8">
      <w:pPr>
        <w:rPr>
          <w:lang w:val="es-MX"/>
        </w:rPr>
      </w:pPr>
    </w:p>
    <w:p w:rsidR="00A32BB8" w:rsidRDefault="00A32BB8" w:rsidP="00A32BB8">
      <w:pPr>
        <w:rPr>
          <w:lang w:val="es-MX"/>
        </w:rPr>
      </w:pPr>
    </w:p>
    <w:p w:rsidR="00A32BB8" w:rsidRDefault="00A32BB8" w:rsidP="00A32BB8">
      <w:pPr>
        <w:rPr>
          <w:lang w:val="es-MX"/>
        </w:rPr>
      </w:pPr>
    </w:p>
    <w:p w:rsidR="00A32BB8" w:rsidRDefault="00A32BB8" w:rsidP="00A32BB8">
      <w:pPr>
        <w:rPr>
          <w:lang w:val="es-MX"/>
        </w:rPr>
      </w:pPr>
    </w:p>
    <w:p w:rsidR="00A32BB8" w:rsidRDefault="00A32BB8" w:rsidP="00A32BB8">
      <w:pPr>
        <w:rPr>
          <w:lang w:val="es-MX"/>
        </w:rPr>
      </w:pPr>
    </w:p>
    <w:p w:rsidR="00A32BB8" w:rsidRDefault="00A32BB8" w:rsidP="00A32BB8">
      <w:pPr>
        <w:rPr>
          <w:lang w:val="es-MX"/>
        </w:rPr>
      </w:pPr>
    </w:p>
    <w:p w:rsidR="00A32BB8" w:rsidRDefault="00A32BB8" w:rsidP="00A32BB8">
      <w:pPr>
        <w:rPr>
          <w:lang w:val="es-MX"/>
        </w:rPr>
      </w:pPr>
    </w:p>
    <w:p w:rsidR="00A32BB8" w:rsidRDefault="00A32BB8" w:rsidP="00A32BB8">
      <w:pPr>
        <w:rPr>
          <w:lang w:val="es-MX"/>
        </w:rPr>
      </w:pPr>
    </w:p>
    <w:p w:rsidR="00A32BB8" w:rsidRDefault="00A32BB8" w:rsidP="00A32BB8">
      <w:pPr>
        <w:rPr>
          <w:lang w:val="es-MX"/>
        </w:rPr>
      </w:pPr>
    </w:p>
    <w:p w:rsidR="00A32BB8" w:rsidRDefault="00A32BB8" w:rsidP="00A32BB8">
      <w:pPr>
        <w:rPr>
          <w:lang w:val="es-MX"/>
        </w:rPr>
      </w:pPr>
    </w:p>
    <w:p w:rsidR="00A32BB8" w:rsidRDefault="00A32BB8" w:rsidP="00A32BB8">
      <w:pPr>
        <w:rPr>
          <w:lang w:val="es-MX"/>
        </w:rPr>
      </w:pPr>
    </w:p>
    <w:p w:rsidR="00A32BB8" w:rsidRDefault="00A32BB8" w:rsidP="00A32BB8">
      <w:pPr>
        <w:rPr>
          <w:lang w:val="es-MX"/>
        </w:rPr>
      </w:pPr>
    </w:p>
    <w:p w:rsidR="00A32BB8" w:rsidRDefault="00A32BB8" w:rsidP="00A32BB8">
      <w:pPr>
        <w:rPr>
          <w:lang w:val="es-MX"/>
        </w:rPr>
      </w:pPr>
    </w:p>
    <w:p w:rsidR="00A32BB8" w:rsidRPr="0068618D" w:rsidRDefault="00A32BB8" w:rsidP="00A32BB8">
      <w:pPr>
        <w:jc w:val="center"/>
        <w:rPr>
          <w:b/>
          <w:sz w:val="26"/>
          <w:szCs w:val="26"/>
          <w:u w:val="single"/>
        </w:rPr>
      </w:pPr>
      <w:r w:rsidRPr="0068618D">
        <w:rPr>
          <w:b/>
          <w:sz w:val="26"/>
          <w:szCs w:val="26"/>
          <w:u w:val="single"/>
        </w:rPr>
        <w:t>FUNDAMENTOS</w:t>
      </w:r>
    </w:p>
    <w:p w:rsidR="00A32BB8" w:rsidRDefault="00A32BB8" w:rsidP="00A32BB8">
      <w:pPr>
        <w:rPr>
          <w:b/>
          <w:sz w:val="26"/>
          <w:szCs w:val="26"/>
          <w:u w:val="single"/>
        </w:rPr>
      </w:pPr>
    </w:p>
    <w:p w:rsidR="00A32BB8" w:rsidRDefault="00A32BB8" w:rsidP="00A32BB8">
      <w:pPr>
        <w:rPr>
          <w:b/>
          <w:sz w:val="26"/>
          <w:szCs w:val="26"/>
          <w:u w:val="single"/>
        </w:rPr>
      </w:pPr>
    </w:p>
    <w:p w:rsidR="00A32BB8" w:rsidRPr="00B128B3" w:rsidRDefault="00A32BB8" w:rsidP="00A32BB8">
      <w:pPr>
        <w:spacing w:line="360" w:lineRule="auto"/>
        <w:rPr>
          <w:sz w:val="26"/>
          <w:szCs w:val="26"/>
        </w:rPr>
      </w:pPr>
      <w:r w:rsidRPr="00B128B3">
        <w:rPr>
          <w:sz w:val="26"/>
          <w:szCs w:val="26"/>
        </w:rPr>
        <w:t>Señor</w:t>
      </w:r>
      <w:r>
        <w:rPr>
          <w:sz w:val="26"/>
          <w:szCs w:val="26"/>
        </w:rPr>
        <w:t>a</w:t>
      </w:r>
      <w:r w:rsidRPr="00B128B3">
        <w:rPr>
          <w:sz w:val="26"/>
          <w:szCs w:val="26"/>
        </w:rPr>
        <w:t xml:space="preserve"> Presidente: </w:t>
      </w:r>
    </w:p>
    <w:p w:rsidR="00A32BB8" w:rsidRPr="00B128B3" w:rsidRDefault="00A32BB8" w:rsidP="00A32BB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La finalidad</w:t>
      </w:r>
      <w:r w:rsidRPr="00B128B3">
        <w:rPr>
          <w:sz w:val="26"/>
          <w:szCs w:val="26"/>
        </w:rPr>
        <w:t xml:space="preserve"> de este Proyecto de Resolución es requerir diversos informes relacionados con el cumplimiento de la </w:t>
      </w:r>
      <w:r w:rsidRPr="0081196D">
        <w:rPr>
          <w:b/>
          <w:sz w:val="26"/>
          <w:szCs w:val="26"/>
        </w:rPr>
        <w:t>ley 3.330</w:t>
      </w:r>
      <w:r w:rsidRPr="00B128B3">
        <w:rPr>
          <w:sz w:val="26"/>
          <w:szCs w:val="26"/>
        </w:rPr>
        <w:t xml:space="preserve"> de </w:t>
      </w:r>
      <w:r w:rsidRPr="0081196D">
        <w:rPr>
          <w:b/>
          <w:sz w:val="26"/>
          <w:szCs w:val="26"/>
        </w:rPr>
        <w:t>"Indumentaria y Existencia de Talles"</w:t>
      </w:r>
      <w:r w:rsidRPr="00B128B3">
        <w:rPr>
          <w:sz w:val="26"/>
          <w:szCs w:val="26"/>
        </w:rPr>
        <w:t>, cuyo objeto es garantizar a los habitantes de la Ciudad Autónoma de Buenos Aires la existencia de un mínimo de ocho (8) talles correspondientes a las medidas corporales n</w:t>
      </w:r>
      <w:r>
        <w:rPr>
          <w:sz w:val="26"/>
          <w:szCs w:val="26"/>
        </w:rPr>
        <w:t xml:space="preserve">ormalizadas en las Normas IRAM </w:t>
      </w:r>
      <w:r w:rsidRPr="00B128B3">
        <w:rPr>
          <w:sz w:val="26"/>
          <w:szCs w:val="26"/>
        </w:rPr>
        <w:t xml:space="preserve">en aquellos establecimientos comerciales cuya actividad principal, accesoria u ocasional sea la venta fabricación y provisión de indumentaria. </w:t>
      </w:r>
    </w:p>
    <w:p w:rsidR="00A32BB8" w:rsidRDefault="00A32BB8" w:rsidP="00A32BB8">
      <w:pPr>
        <w:spacing w:line="360" w:lineRule="auto"/>
        <w:rPr>
          <w:sz w:val="26"/>
          <w:szCs w:val="26"/>
        </w:rPr>
      </w:pPr>
      <w:r w:rsidRPr="00B128B3">
        <w:rPr>
          <w:sz w:val="26"/>
          <w:szCs w:val="26"/>
        </w:rPr>
        <w:lastRenderedPageBreak/>
        <w:tab/>
        <w:t>De acuerdo a lo expuesto, a más de seis (6) años de la sanción</w:t>
      </w:r>
      <w:r>
        <w:rPr>
          <w:sz w:val="26"/>
          <w:szCs w:val="26"/>
        </w:rPr>
        <w:t xml:space="preserve"> de la norma referida, y a </w:t>
      </w:r>
      <w:r w:rsidRPr="00B128B3">
        <w:rPr>
          <w:sz w:val="26"/>
          <w:szCs w:val="26"/>
        </w:rPr>
        <w:t xml:space="preserve"> cuatro</w:t>
      </w:r>
      <w:r>
        <w:rPr>
          <w:sz w:val="26"/>
          <w:szCs w:val="26"/>
        </w:rPr>
        <w:t xml:space="preserve"> (4)</w:t>
      </w:r>
      <w:r w:rsidRPr="00B128B3">
        <w:rPr>
          <w:sz w:val="26"/>
          <w:szCs w:val="26"/>
        </w:rPr>
        <w:t xml:space="preserve"> de su reglamentación mediante el </w:t>
      </w:r>
      <w:r w:rsidRPr="0081196D">
        <w:rPr>
          <w:b/>
          <w:sz w:val="26"/>
          <w:szCs w:val="26"/>
        </w:rPr>
        <w:t>decreto 172/2012</w:t>
      </w:r>
      <w:r w:rsidRPr="00B128B3">
        <w:rPr>
          <w:sz w:val="26"/>
          <w:szCs w:val="26"/>
        </w:rPr>
        <w:t xml:space="preserve"> de </w:t>
      </w:r>
    </w:p>
    <w:p w:rsidR="00A32BB8" w:rsidRPr="00B128B3" w:rsidRDefault="00A32BB8" w:rsidP="00A32BB8">
      <w:pPr>
        <w:spacing w:line="360" w:lineRule="auto"/>
        <w:rPr>
          <w:sz w:val="26"/>
          <w:szCs w:val="26"/>
        </w:rPr>
      </w:pPr>
      <w:r w:rsidRPr="00B128B3">
        <w:rPr>
          <w:sz w:val="26"/>
          <w:szCs w:val="26"/>
        </w:rPr>
        <w:t xml:space="preserve">fecha 27 de marzo de 2012, </w:t>
      </w:r>
      <w:r>
        <w:rPr>
          <w:sz w:val="26"/>
          <w:szCs w:val="26"/>
        </w:rPr>
        <w:t>creo necesario que este órgano legislativo solicite</w:t>
      </w:r>
      <w:r w:rsidRPr="00B128B3">
        <w:rPr>
          <w:sz w:val="26"/>
          <w:szCs w:val="26"/>
        </w:rPr>
        <w:t xml:space="preserve"> informes a</w:t>
      </w:r>
      <w:r>
        <w:rPr>
          <w:sz w:val="26"/>
          <w:szCs w:val="26"/>
        </w:rPr>
        <w:t xml:space="preserve"> </w:t>
      </w:r>
      <w:r w:rsidRPr="00B128B3">
        <w:rPr>
          <w:sz w:val="26"/>
          <w:szCs w:val="26"/>
        </w:rPr>
        <w:t xml:space="preserve">los fines de conocer las acciones llevadas a cabo por el Gobierno de la Ciudad para asegurar el cumplimiento de la misma. </w:t>
      </w:r>
    </w:p>
    <w:p w:rsidR="00A32BB8" w:rsidRPr="00B128B3" w:rsidRDefault="00A32BB8" w:rsidP="00A32BB8">
      <w:pPr>
        <w:spacing w:line="360" w:lineRule="auto"/>
        <w:rPr>
          <w:sz w:val="26"/>
          <w:szCs w:val="26"/>
        </w:rPr>
      </w:pPr>
      <w:r w:rsidRPr="00B128B3">
        <w:rPr>
          <w:sz w:val="26"/>
          <w:szCs w:val="26"/>
        </w:rPr>
        <w:tab/>
        <w:t xml:space="preserve">Cabe destacar que esta norma establece diversas obligaciones tanto para los establecimientos comerciales de venta de indumentaria, </w:t>
      </w:r>
      <w:r>
        <w:rPr>
          <w:sz w:val="26"/>
          <w:szCs w:val="26"/>
        </w:rPr>
        <w:t xml:space="preserve">como </w:t>
      </w:r>
      <w:r w:rsidRPr="00B128B3">
        <w:rPr>
          <w:sz w:val="26"/>
          <w:szCs w:val="26"/>
        </w:rPr>
        <w:t>para los fabricantes e importadores de indumentaria, además de establecer sanciones para los incumplimientos a di</w:t>
      </w:r>
      <w:r>
        <w:rPr>
          <w:sz w:val="26"/>
          <w:szCs w:val="26"/>
        </w:rPr>
        <w:t>chos deberes</w:t>
      </w:r>
      <w:r w:rsidRPr="00B128B3">
        <w:rPr>
          <w:sz w:val="26"/>
          <w:szCs w:val="26"/>
        </w:rPr>
        <w:t xml:space="preserve">.  </w:t>
      </w:r>
      <w:r w:rsidRPr="00B128B3">
        <w:rPr>
          <w:sz w:val="26"/>
          <w:szCs w:val="26"/>
        </w:rPr>
        <w:tab/>
      </w:r>
    </w:p>
    <w:p w:rsidR="00A32BB8" w:rsidRPr="00B128B3" w:rsidRDefault="00A32BB8" w:rsidP="00A32BB8">
      <w:pPr>
        <w:spacing w:line="360" w:lineRule="auto"/>
        <w:rPr>
          <w:sz w:val="26"/>
          <w:szCs w:val="26"/>
        </w:rPr>
      </w:pPr>
      <w:r w:rsidRPr="00B128B3">
        <w:rPr>
          <w:sz w:val="26"/>
          <w:szCs w:val="26"/>
        </w:rPr>
        <w:tab/>
        <w:t>De esta manera, en primer término se solicitan informes relacionados con las accion</w:t>
      </w:r>
      <w:r>
        <w:rPr>
          <w:sz w:val="26"/>
          <w:szCs w:val="26"/>
        </w:rPr>
        <w:t>es llevadas a cabo por el Poder Ejecutivo</w:t>
      </w:r>
      <w:r w:rsidRPr="00B128B3">
        <w:rPr>
          <w:sz w:val="26"/>
          <w:szCs w:val="26"/>
        </w:rPr>
        <w:t xml:space="preserve"> a los fines  conocer el cumplimiento </w:t>
      </w:r>
      <w:r>
        <w:rPr>
          <w:sz w:val="26"/>
          <w:szCs w:val="26"/>
        </w:rPr>
        <w:t xml:space="preserve">por parte </w:t>
      </w:r>
      <w:r w:rsidRPr="00B128B3">
        <w:rPr>
          <w:sz w:val="26"/>
          <w:szCs w:val="26"/>
        </w:rPr>
        <w:t>de los establecimientos comerciales de venta de indumentaria de lo prescripto en</w:t>
      </w:r>
      <w:r>
        <w:rPr>
          <w:sz w:val="26"/>
          <w:szCs w:val="26"/>
        </w:rPr>
        <w:t xml:space="preserve"> la </w:t>
      </w:r>
      <w:r w:rsidRPr="0081196D">
        <w:rPr>
          <w:b/>
          <w:sz w:val="26"/>
          <w:szCs w:val="26"/>
        </w:rPr>
        <w:t>ley 3.330</w:t>
      </w:r>
      <w:r>
        <w:rPr>
          <w:sz w:val="26"/>
          <w:szCs w:val="26"/>
        </w:rPr>
        <w:t xml:space="preserve">.  Es dable mencionar en este sentido que </w:t>
      </w:r>
      <w:r w:rsidRPr="00B128B3">
        <w:rPr>
          <w:sz w:val="26"/>
          <w:szCs w:val="26"/>
        </w:rPr>
        <w:t xml:space="preserve">el </w:t>
      </w:r>
      <w:r w:rsidRPr="0081196D">
        <w:rPr>
          <w:b/>
          <w:sz w:val="26"/>
          <w:szCs w:val="26"/>
        </w:rPr>
        <w:t>artículo 3</w:t>
      </w:r>
      <w:r w:rsidRPr="00B128B3">
        <w:rPr>
          <w:sz w:val="26"/>
          <w:szCs w:val="26"/>
        </w:rPr>
        <w:t xml:space="preserve"> de la norma citada establece que es obligación de los establecimientos comerciales garantizar la existencia de un mínimo de ocho talles correspondientes a las medidas corporales normalizadas del género y a la franja etaria a la que se dediquen y coloca</w:t>
      </w:r>
      <w:r>
        <w:rPr>
          <w:sz w:val="26"/>
          <w:szCs w:val="26"/>
        </w:rPr>
        <w:t>r dentro del local comercial</w:t>
      </w:r>
      <w:r w:rsidRPr="00B128B3">
        <w:rPr>
          <w:sz w:val="26"/>
          <w:szCs w:val="26"/>
        </w:rPr>
        <w:t xml:space="preserve"> Tabla</w:t>
      </w:r>
      <w:r>
        <w:rPr>
          <w:sz w:val="26"/>
          <w:szCs w:val="26"/>
        </w:rPr>
        <w:t>s</w:t>
      </w:r>
      <w:r w:rsidRPr="00B128B3">
        <w:rPr>
          <w:sz w:val="26"/>
          <w:szCs w:val="26"/>
        </w:rPr>
        <w:t xml:space="preserve"> de Medida Corporal para poder ser consultadas por el público. </w:t>
      </w:r>
    </w:p>
    <w:p w:rsidR="00A32BB8" w:rsidRPr="00B128B3" w:rsidRDefault="00A32BB8" w:rsidP="00A32BB8">
      <w:pPr>
        <w:spacing w:line="360" w:lineRule="auto"/>
        <w:rPr>
          <w:sz w:val="26"/>
          <w:szCs w:val="26"/>
        </w:rPr>
      </w:pPr>
      <w:r w:rsidRPr="00B128B3">
        <w:rPr>
          <w:sz w:val="26"/>
          <w:szCs w:val="26"/>
        </w:rPr>
        <w:tab/>
        <w:t xml:space="preserve">En lo que respecta a los fabricantes e importadores de indumentaria, se requieren informes respecto a si estos han producido o importado indumentaria en al menos ocho (8) talles correspondientes a todas las medidas corporales y si han colocados pictogramas a cada prenda, en consonancia con la obligación establecida en el </w:t>
      </w:r>
      <w:r w:rsidRPr="0081196D">
        <w:rPr>
          <w:b/>
          <w:sz w:val="26"/>
          <w:szCs w:val="26"/>
        </w:rPr>
        <w:t>artículo 4 de la ley 3.330</w:t>
      </w:r>
      <w:r w:rsidRPr="00B128B3">
        <w:rPr>
          <w:sz w:val="26"/>
          <w:szCs w:val="26"/>
        </w:rPr>
        <w:t xml:space="preserve">. </w:t>
      </w:r>
    </w:p>
    <w:p w:rsidR="00A32BB8" w:rsidRPr="00B128B3" w:rsidRDefault="00A32BB8" w:rsidP="00A32BB8">
      <w:pPr>
        <w:spacing w:line="360" w:lineRule="auto"/>
        <w:rPr>
          <w:sz w:val="26"/>
          <w:szCs w:val="26"/>
        </w:rPr>
      </w:pPr>
      <w:r w:rsidRPr="00B128B3">
        <w:rPr>
          <w:sz w:val="26"/>
          <w:szCs w:val="26"/>
        </w:rPr>
        <w:tab/>
        <w:t>También se solicita información sobre las multas y sanciones a los titulares de establecimientos de comercialización de indume</w:t>
      </w:r>
      <w:r>
        <w:rPr>
          <w:sz w:val="26"/>
          <w:szCs w:val="26"/>
        </w:rPr>
        <w:t>ntaria, de fábricas o talleres e</w:t>
      </w:r>
      <w:r w:rsidRPr="00B128B3">
        <w:rPr>
          <w:sz w:val="26"/>
          <w:szCs w:val="26"/>
        </w:rPr>
        <w:t xml:space="preserve"> importadores de indumentaria que se hayan aplicado como consecuencia del incumplimiento de sus obligaciones,</w:t>
      </w:r>
      <w:r>
        <w:rPr>
          <w:sz w:val="26"/>
          <w:szCs w:val="26"/>
        </w:rPr>
        <w:t xml:space="preserve"> además d</w:t>
      </w:r>
      <w:r w:rsidRPr="00B128B3">
        <w:rPr>
          <w:sz w:val="26"/>
          <w:szCs w:val="26"/>
        </w:rPr>
        <w:t>el monto de las mismas, las personas sancionadas y la totalidad del dinero recaudado en ese concepto.</w:t>
      </w:r>
    </w:p>
    <w:p w:rsidR="00A32BB8" w:rsidRDefault="00A32BB8" w:rsidP="00A32BB8">
      <w:pPr>
        <w:spacing w:line="360" w:lineRule="auto"/>
        <w:rPr>
          <w:sz w:val="26"/>
          <w:szCs w:val="26"/>
        </w:rPr>
      </w:pPr>
      <w:r w:rsidRPr="00B128B3">
        <w:rPr>
          <w:sz w:val="26"/>
          <w:szCs w:val="26"/>
        </w:rPr>
        <w:tab/>
      </w:r>
      <w:r>
        <w:rPr>
          <w:sz w:val="26"/>
          <w:szCs w:val="26"/>
        </w:rPr>
        <w:t>Tal como se señaló de manera precedente, c</w:t>
      </w:r>
      <w:r w:rsidRPr="00B128B3">
        <w:rPr>
          <w:sz w:val="26"/>
          <w:szCs w:val="26"/>
        </w:rPr>
        <w:t>onsidero indispensable que este cuerpo apruebe este proyecto a los fines de conocer el grado de cumplimiento de la ley 3.3</w:t>
      </w:r>
      <w:r>
        <w:rPr>
          <w:sz w:val="26"/>
          <w:szCs w:val="26"/>
        </w:rPr>
        <w:t>30, ya que el fundamento sustancial de la misma</w:t>
      </w:r>
      <w:r w:rsidRPr="00B128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es </w:t>
      </w:r>
      <w:r w:rsidRPr="00B128B3">
        <w:rPr>
          <w:sz w:val="26"/>
          <w:szCs w:val="26"/>
        </w:rPr>
        <w:t xml:space="preserve">evitar la discriminación </w:t>
      </w:r>
      <w:r>
        <w:rPr>
          <w:sz w:val="26"/>
          <w:szCs w:val="26"/>
        </w:rPr>
        <w:t>que se deriva d</w:t>
      </w:r>
      <w:r w:rsidRPr="00B128B3">
        <w:rPr>
          <w:sz w:val="26"/>
          <w:szCs w:val="26"/>
        </w:rPr>
        <w:t>el marketing de los emblemas de belleza,</w:t>
      </w:r>
      <w:r>
        <w:rPr>
          <w:sz w:val="26"/>
          <w:szCs w:val="26"/>
        </w:rPr>
        <w:t xml:space="preserve"> los</w:t>
      </w:r>
      <w:r w:rsidRPr="00B128B3">
        <w:rPr>
          <w:sz w:val="26"/>
          <w:szCs w:val="26"/>
        </w:rPr>
        <w:t xml:space="preserve"> que se han convertido desde hace varios años en mandatos falaces, que </w:t>
      </w:r>
      <w:r>
        <w:rPr>
          <w:sz w:val="26"/>
          <w:szCs w:val="26"/>
        </w:rPr>
        <w:t xml:space="preserve">establecen a la </w:t>
      </w:r>
    </w:p>
    <w:p w:rsidR="00A32BB8" w:rsidRDefault="00A32BB8" w:rsidP="00A32BB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delgadez extrema, a la juventud y a la belleza entendida como un estándar uniforme, como los objetivos que deben alcanzarse a como dé lugar. </w:t>
      </w:r>
    </w:p>
    <w:p w:rsidR="00A32BB8" w:rsidRPr="00B128B3" w:rsidRDefault="00A32BB8" w:rsidP="00A32BB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Opino con convicción que la sanción de las normas apropiadas y de un correcto cumplimiento de las mismas llevarían a terminar con estos parámetros falaces que traen aparejados frustración, desengaño y, en muchos casos, enfermedades y padecimientos en la salud que se hallan indisolublemente ligados al seguimiento de los mismos.  </w:t>
      </w:r>
    </w:p>
    <w:p w:rsidR="00A32BB8" w:rsidRPr="00B128B3" w:rsidRDefault="00A32BB8" w:rsidP="00A32BB8">
      <w:pPr>
        <w:spacing w:line="360" w:lineRule="auto"/>
        <w:rPr>
          <w:sz w:val="26"/>
          <w:szCs w:val="26"/>
        </w:rPr>
      </w:pPr>
      <w:r w:rsidRPr="00B128B3">
        <w:rPr>
          <w:sz w:val="26"/>
          <w:szCs w:val="26"/>
        </w:rPr>
        <w:tab/>
        <w:t xml:space="preserve">En ese sentido, </w:t>
      </w:r>
      <w:r>
        <w:rPr>
          <w:sz w:val="26"/>
          <w:szCs w:val="26"/>
        </w:rPr>
        <w:t xml:space="preserve">considero apropiadas las palabras de </w:t>
      </w:r>
      <w:r w:rsidRPr="00B128B3">
        <w:rPr>
          <w:sz w:val="26"/>
          <w:szCs w:val="26"/>
        </w:rPr>
        <w:t>la Dra. María Teresa Calabrese, psiquiatra y endocrinóloga, especialista en niños y adolescentes y enfermedades psicosomáticas,</w:t>
      </w:r>
      <w:r>
        <w:rPr>
          <w:sz w:val="26"/>
          <w:szCs w:val="26"/>
        </w:rPr>
        <w:t xml:space="preserve"> quién señaló </w:t>
      </w:r>
      <w:r w:rsidRPr="00B128B3">
        <w:rPr>
          <w:sz w:val="26"/>
          <w:szCs w:val="26"/>
        </w:rPr>
        <w:t xml:space="preserve">que </w:t>
      </w:r>
      <w:r w:rsidRPr="0081196D">
        <w:rPr>
          <w:i/>
          <w:sz w:val="26"/>
          <w:szCs w:val="26"/>
        </w:rPr>
        <w:t>“si bien el factor social es sólo uno de los tantos factores que pueden ayudar a desencadenar un trastorno alimenticio como la bulimia y la anorexia, si la cultura ofreciera otros modelos más saludables, disminuiría la cantidad de trastornos de la conducta alimentaria"</w:t>
      </w:r>
      <w:r w:rsidRPr="00B128B3">
        <w:rPr>
          <w:sz w:val="26"/>
          <w:szCs w:val="26"/>
        </w:rPr>
        <w:t>.</w:t>
      </w:r>
    </w:p>
    <w:p w:rsidR="00A32BB8" w:rsidRDefault="00A32BB8" w:rsidP="00A32BB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Cabe recordar que la </w:t>
      </w:r>
      <w:r w:rsidRPr="00AC62DC">
        <w:rPr>
          <w:b/>
          <w:sz w:val="26"/>
          <w:szCs w:val="26"/>
        </w:rPr>
        <w:t>Constitución de la Ciudad</w:t>
      </w:r>
      <w:r>
        <w:rPr>
          <w:sz w:val="26"/>
          <w:szCs w:val="26"/>
        </w:rPr>
        <w:t xml:space="preserve"> establece en forma expresa el derecho a la igualdad y la prohibición de todo tipo de discriminación. En este sentido, el </w:t>
      </w:r>
      <w:r w:rsidRPr="00AC62DC">
        <w:rPr>
          <w:b/>
          <w:sz w:val="26"/>
          <w:szCs w:val="26"/>
        </w:rPr>
        <w:t>artículo 11</w:t>
      </w:r>
      <w:r>
        <w:rPr>
          <w:sz w:val="26"/>
          <w:szCs w:val="26"/>
        </w:rPr>
        <w:t xml:space="preserve"> de la Ley Fundamental de la Ciudad determina que todas las personas son iguales ante la ley, además de </w:t>
      </w:r>
      <w:r w:rsidRPr="00DE0C1C">
        <w:rPr>
          <w:sz w:val="26"/>
          <w:szCs w:val="26"/>
        </w:rPr>
        <w:t>reconoce</w:t>
      </w:r>
      <w:r>
        <w:rPr>
          <w:sz w:val="26"/>
          <w:szCs w:val="26"/>
        </w:rPr>
        <w:t>r</w:t>
      </w:r>
      <w:r w:rsidRPr="00DE0C1C">
        <w:rPr>
          <w:sz w:val="26"/>
          <w:szCs w:val="26"/>
        </w:rPr>
        <w:t xml:space="preserve"> y garantiza</w:t>
      </w:r>
      <w:r>
        <w:rPr>
          <w:sz w:val="26"/>
          <w:szCs w:val="26"/>
        </w:rPr>
        <w:t>r</w:t>
      </w:r>
      <w:r w:rsidRPr="00DE0C1C">
        <w:rPr>
          <w:sz w:val="26"/>
          <w:szCs w:val="26"/>
        </w:rPr>
        <w:t xml:space="preserve"> el derecho</w:t>
      </w:r>
      <w:r>
        <w:rPr>
          <w:sz w:val="26"/>
          <w:szCs w:val="26"/>
        </w:rPr>
        <w:t xml:space="preserve"> a ser diferente, sin que sean admisibles</w:t>
      </w:r>
      <w:r w:rsidRPr="00DE0C1C">
        <w:rPr>
          <w:sz w:val="26"/>
          <w:szCs w:val="26"/>
        </w:rPr>
        <w:t xml:space="preserve"> discriminaciones que tiendan a la segregación por razones o con pretexto de raza, etnia, género, orientación sexual, edad, religión, ideología, opinión, nacionalidad, caracteres físicos, condición psicofísica, social, económica o cualquier circunstancia que implique distinción, exclusión, restricción o menoscabo.</w:t>
      </w:r>
      <w:r>
        <w:rPr>
          <w:sz w:val="26"/>
          <w:szCs w:val="26"/>
        </w:rPr>
        <w:t xml:space="preserve"> Por último, también establece que l</w:t>
      </w:r>
      <w:r w:rsidRPr="00DE0C1C">
        <w:rPr>
          <w:sz w:val="26"/>
          <w:szCs w:val="26"/>
        </w:rPr>
        <w:t>a Ciudad promueve la remoción de los obstáculos de cualquier orden que, limitando de hecho la igualdad y la libertad, impidan el pleno desarrollo de la persona y la efectiva participación en la vida política, económica o social de la comunidad.</w:t>
      </w:r>
    </w:p>
    <w:p w:rsidR="00A32BB8" w:rsidRDefault="00A32BB8" w:rsidP="00A32BB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En lo que respecta a los Tratados Internacionales que integran el bloque de constitucionalidad federal, de acuerdo a lo preceptuado en el </w:t>
      </w:r>
      <w:r w:rsidRPr="00AC62DC">
        <w:rPr>
          <w:b/>
          <w:sz w:val="26"/>
          <w:szCs w:val="26"/>
        </w:rPr>
        <w:t>artículo 75 inciso 22 de la Constitución Nacional</w:t>
      </w:r>
      <w:r>
        <w:rPr>
          <w:sz w:val="26"/>
          <w:szCs w:val="26"/>
        </w:rPr>
        <w:t xml:space="preserve">, es dable mencionar al </w:t>
      </w:r>
      <w:r w:rsidRPr="00AC62DC">
        <w:rPr>
          <w:b/>
          <w:sz w:val="26"/>
          <w:szCs w:val="26"/>
        </w:rPr>
        <w:t>Pacto Internacional de Derechos Económicos Sociales y Culturales</w:t>
      </w:r>
      <w:r>
        <w:rPr>
          <w:sz w:val="26"/>
          <w:szCs w:val="26"/>
        </w:rPr>
        <w:t xml:space="preserve"> que en su </w:t>
      </w:r>
      <w:r w:rsidRPr="00AC62DC">
        <w:rPr>
          <w:b/>
          <w:sz w:val="26"/>
          <w:szCs w:val="26"/>
        </w:rPr>
        <w:t>artículo 11</w:t>
      </w:r>
      <w:r>
        <w:rPr>
          <w:sz w:val="26"/>
          <w:szCs w:val="26"/>
        </w:rPr>
        <w:t xml:space="preserve"> determina que </w:t>
      </w:r>
      <w:r w:rsidRPr="0081196D">
        <w:rPr>
          <w:i/>
          <w:sz w:val="26"/>
          <w:szCs w:val="26"/>
        </w:rPr>
        <w:t xml:space="preserve">“…Los Estados Parte en el presente Pacto reconocen el derecho de toda persona a un nivel de vida adecuado para sí y su familia, incluso alimentación, vestido y vivienda adecuados, y a una mejora continua de las condiciones de existencia. Los Estados Partes tomarán medidas apropiadas para asegurar la </w:t>
      </w:r>
      <w:r w:rsidRPr="0081196D">
        <w:rPr>
          <w:i/>
          <w:sz w:val="26"/>
          <w:szCs w:val="26"/>
        </w:rPr>
        <w:lastRenderedPageBreak/>
        <w:t>efectividad de este derecho, reconociendo a este efecto la importancia esencial de la cooperación internacional fundada en el libre consentimiento”</w:t>
      </w:r>
      <w:r w:rsidRPr="00B128B3">
        <w:rPr>
          <w:sz w:val="26"/>
          <w:szCs w:val="26"/>
        </w:rPr>
        <w:t xml:space="preserve">. </w:t>
      </w:r>
    </w:p>
    <w:p w:rsidR="00A32BB8" w:rsidRDefault="00A32BB8" w:rsidP="00A32BB8">
      <w:pPr>
        <w:spacing w:line="360" w:lineRule="auto"/>
        <w:rPr>
          <w:sz w:val="26"/>
          <w:szCs w:val="26"/>
        </w:rPr>
      </w:pPr>
    </w:p>
    <w:p w:rsidR="00A32BB8" w:rsidRPr="00B128B3" w:rsidRDefault="00A32BB8" w:rsidP="00A32BB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Por los fundamentos expuestos, solicito a los Sres. Diputados que acompañen con su firma el presente Proyecto de Resolución.</w:t>
      </w:r>
    </w:p>
    <w:p w:rsidR="00A32BB8" w:rsidRPr="00B128B3" w:rsidRDefault="00A32BB8" w:rsidP="00A32BB8">
      <w:pPr>
        <w:spacing w:line="360" w:lineRule="auto"/>
        <w:rPr>
          <w:sz w:val="26"/>
          <w:szCs w:val="26"/>
        </w:rPr>
      </w:pPr>
    </w:p>
    <w:p w:rsidR="00A32BB8" w:rsidRPr="00A32BB8" w:rsidRDefault="00A32BB8" w:rsidP="00A32BB8"/>
    <w:p w:rsidR="00A32BB8" w:rsidRPr="00A32BB8" w:rsidRDefault="00A32BB8" w:rsidP="00A32BB8">
      <w:pPr>
        <w:rPr>
          <w:lang w:val="es-MX"/>
        </w:rPr>
      </w:pPr>
    </w:p>
    <w:p w:rsidR="00AF6352" w:rsidRPr="00A32BB8" w:rsidRDefault="00A32BB8" w:rsidP="00A32BB8">
      <w:pPr>
        <w:rPr>
          <w:lang w:val="es-MX"/>
        </w:rPr>
      </w:pPr>
      <w:r w:rsidRPr="00A32BB8">
        <w:rPr>
          <w:lang w:val="es-MX"/>
        </w:rPr>
        <w:tab/>
      </w:r>
    </w:p>
    <w:p w:rsidR="00B177FE" w:rsidRPr="00A32BB8" w:rsidRDefault="00B177FE" w:rsidP="00081FFF">
      <w:pPr>
        <w:rPr>
          <w:lang w:val="es-MX"/>
        </w:rPr>
      </w:pPr>
    </w:p>
    <w:p w:rsidR="00B177FE" w:rsidRPr="00A32BB8" w:rsidRDefault="00B177FE" w:rsidP="00081FFF">
      <w:pPr>
        <w:rPr>
          <w:lang w:val="es-MX"/>
        </w:rPr>
      </w:pPr>
    </w:p>
    <w:p w:rsidR="00AF6352" w:rsidRPr="00A32BB8" w:rsidRDefault="00AF6352" w:rsidP="00081FFF">
      <w:pPr>
        <w:rPr>
          <w:lang w:val="es-MX"/>
        </w:rPr>
      </w:pPr>
    </w:p>
    <w:sectPr w:rsidR="00AF6352" w:rsidRPr="00A32BB8" w:rsidSect="00B85EE2">
      <w:headerReference w:type="default" r:id="rId6"/>
      <w:footerReference w:type="default" r:id="rId7"/>
      <w:pgSz w:w="12242" w:h="20163" w:code="5"/>
      <w:pgMar w:top="2835" w:right="851" w:bottom="1418" w:left="28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B5F" w:rsidRDefault="002D6B5F">
      <w:r>
        <w:separator/>
      </w:r>
    </w:p>
  </w:endnote>
  <w:endnote w:type="continuationSeparator" w:id="1">
    <w:p w:rsidR="002D6B5F" w:rsidRDefault="002D6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75" w:rsidRPr="00A32BB8" w:rsidRDefault="00601A75">
    <w:pPr>
      <w:pStyle w:val="Piedepgina"/>
      <w:rPr>
        <w:color w:val="333333"/>
        <w:sz w:val="20"/>
      </w:rPr>
    </w:pPr>
    <w:bookmarkStart w:id="1" w:name="Proyecto"/>
    <w:bookmarkEnd w:id="1"/>
  </w:p>
  <w:p w:rsidR="00601A75" w:rsidRPr="00A32BB8" w:rsidRDefault="00601A75">
    <w:pPr>
      <w:pStyle w:val="Piedepgina"/>
      <w:rPr>
        <w:color w:val="333333"/>
        <w:sz w:val="20"/>
      </w:rPr>
    </w:pPr>
    <w:r w:rsidRPr="00A32BB8">
      <w:rPr>
        <w:color w:val="333333"/>
        <w:sz w:val="20"/>
      </w:rPr>
      <w:t xml:space="preserve">Último cambio: </w:t>
    </w:r>
    <w:fldSimple w:instr=" SAVEDATE  \* MERGEFORMAT ">
      <w:r w:rsidR="005C4500" w:rsidRPr="005C4500">
        <w:rPr>
          <w:noProof/>
          <w:color w:val="333333"/>
          <w:sz w:val="20"/>
        </w:rPr>
        <w:t>10/03/2016 10:15:00</w:t>
      </w:r>
    </w:fldSimple>
    <w:r w:rsidRPr="00A32BB8">
      <w:rPr>
        <w:color w:val="333333"/>
        <w:sz w:val="20"/>
      </w:rPr>
      <w:t xml:space="preserve">  -  Cantidad de caracteres: </w:t>
    </w:r>
    <w:fldSimple w:instr=" NUMCHARS  \* MERGEFORMAT ">
      <w:r w:rsidR="00912F11">
        <w:rPr>
          <w:noProof/>
          <w:color w:val="333333"/>
          <w:sz w:val="20"/>
        </w:rPr>
        <w:t>7303</w:t>
      </w:r>
    </w:fldSimple>
    <w:r w:rsidRPr="00A32BB8">
      <w:rPr>
        <w:color w:val="333333"/>
        <w:sz w:val="20"/>
      </w:rPr>
      <w:t xml:space="preserve"> - Cantidad de palabras: </w:t>
    </w:r>
    <w:fldSimple w:instr=" NUMWORDS  \* MERGEFORMAT ">
      <w:r w:rsidR="00912F11">
        <w:rPr>
          <w:noProof/>
          <w:color w:val="333333"/>
          <w:sz w:val="20"/>
        </w:rPr>
        <w:t>1365</w:t>
      </w:r>
    </w:fldSimple>
  </w:p>
  <w:p w:rsidR="00601A75" w:rsidRPr="00A32BB8" w:rsidRDefault="00601A75" w:rsidP="00B05649">
    <w:pPr>
      <w:pStyle w:val="Piedepgina"/>
      <w:tabs>
        <w:tab w:val="left" w:pos="3565"/>
      </w:tabs>
      <w:rPr>
        <w:rStyle w:val="Nmerodepgina"/>
        <w:color w:val="333333"/>
      </w:rPr>
    </w:pPr>
    <w:r w:rsidRPr="00A32BB8">
      <w:rPr>
        <w:color w:val="333333"/>
        <w:sz w:val="20"/>
      </w:rPr>
      <w:tab/>
      <w:t>Pág.</w:t>
    </w:r>
    <w:r w:rsidRPr="00A32BB8">
      <w:rPr>
        <w:color w:val="333333"/>
      </w:rPr>
      <w:t xml:space="preserve"> </w:t>
    </w:r>
    <w:r w:rsidR="004641A5" w:rsidRPr="00A32BB8">
      <w:rPr>
        <w:rStyle w:val="Nmerodepgina"/>
        <w:color w:val="333333"/>
      </w:rPr>
      <w:fldChar w:fldCharType="begin"/>
    </w:r>
    <w:r w:rsidRPr="00A32BB8">
      <w:rPr>
        <w:rStyle w:val="Nmerodepgina"/>
        <w:color w:val="333333"/>
      </w:rPr>
      <w:instrText xml:space="preserve"> PAGE </w:instrText>
    </w:r>
    <w:r w:rsidR="004641A5" w:rsidRPr="00A32BB8">
      <w:rPr>
        <w:rStyle w:val="Nmerodepgina"/>
        <w:color w:val="333333"/>
      </w:rPr>
      <w:fldChar w:fldCharType="separate"/>
    </w:r>
    <w:r w:rsidR="005C4500">
      <w:rPr>
        <w:rStyle w:val="Nmerodepgina"/>
        <w:noProof/>
        <w:color w:val="333333"/>
      </w:rPr>
      <w:t>1</w:t>
    </w:r>
    <w:r w:rsidR="004641A5" w:rsidRPr="00A32BB8">
      <w:rPr>
        <w:rStyle w:val="Nmerodepgina"/>
        <w:color w:val="333333"/>
      </w:rPr>
      <w:fldChar w:fldCharType="end"/>
    </w:r>
    <w:r w:rsidRPr="00A32BB8">
      <w:rPr>
        <w:rStyle w:val="Nmerodepgina"/>
        <w:color w:val="333333"/>
      </w:rPr>
      <w:t>/</w:t>
    </w:r>
    <w:fldSimple w:instr=" NUMPAGES  \* MERGEFORMAT ">
      <w:r w:rsidR="005C4500" w:rsidRPr="005C4500">
        <w:rPr>
          <w:rStyle w:val="Nmerodepgina"/>
          <w:noProof/>
          <w:color w:val="333333"/>
        </w:rPr>
        <w:t>5</w:t>
      </w:r>
    </w:fldSimple>
    <w:r w:rsidRPr="00A32BB8">
      <w:rPr>
        <w:rStyle w:val="Nmerodepgina"/>
        <w:color w:val="333333"/>
      </w:rPr>
      <w:t xml:space="preserve"> </w:t>
    </w:r>
  </w:p>
  <w:p w:rsidR="00601A75" w:rsidRPr="00A32BB8" w:rsidRDefault="00601A75">
    <w:pPr>
      <w:pStyle w:val="Piedepgina"/>
      <w:rPr>
        <w:color w:val="333333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B5F" w:rsidRDefault="002D6B5F">
      <w:r>
        <w:separator/>
      </w:r>
    </w:p>
  </w:footnote>
  <w:footnote w:type="continuationSeparator" w:id="1">
    <w:p w:rsidR="002D6B5F" w:rsidRDefault="002D6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75" w:rsidRDefault="00601A75" w:rsidP="00B85EE2">
    <w:pPr>
      <w:pStyle w:val="Encabezado"/>
      <w:jc w:val="right"/>
      <w:rPr>
        <w:i/>
        <w:color w:val="000000"/>
        <w:shd w:val="clear" w:color="auto" w:fill="FFFFFF"/>
      </w:rPr>
    </w:pPr>
  </w:p>
  <w:p w:rsidR="00A32BB8" w:rsidRDefault="00A32BB8" w:rsidP="00A32BB8">
    <w:pPr>
      <w:tabs>
        <w:tab w:val="center" w:pos="4476"/>
      </w:tabs>
    </w:pPr>
    <w:r>
      <w:tab/>
    </w:r>
    <w:r>
      <w:tab/>
    </w:r>
    <w:r>
      <w:br/>
    </w:r>
    <w:r>
      <w:br/>
    </w:r>
    <w:hyperlink r:id="rId1" w:history="1">
      <w:r w:rsidR="004641A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35pt;height:63.2pt">
            <v:imagedata r:id="rId2" o:title="logo legislatura nuevo"/>
          </v:shape>
        </w:pict>
      </w:r>
    </w:hyperlink>
  </w:p>
  <w:p w:rsidR="00601A75" w:rsidRDefault="00601A75" w:rsidP="00B85EE2">
    <w:pPr>
      <w:pStyle w:val="Encabezado"/>
      <w:jc w:val="right"/>
      <w:rPr>
        <w:i/>
        <w:color w:val="000000"/>
        <w:shd w:val="clear" w:color="auto" w:fill="FFFFF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F11"/>
    <w:rsid w:val="00026430"/>
    <w:rsid w:val="00030DF5"/>
    <w:rsid w:val="0003615C"/>
    <w:rsid w:val="00043882"/>
    <w:rsid w:val="00062864"/>
    <w:rsid w:val="00067370"/>
    <w:rsid w:val="000713D7"/>
    <w:rsid w:val="00071CFB"/>
    <w:rsid w:val="00080837"/>
    <w:rsid w:val="00081FFF"/>
    <w:rsid w:val="00085D07"/>
    <w:rsid w:val="000B2290"/>
    <w:rsid w:val="000D1497"/>
    <w:rsid w:val="000D2860"/>
    <w:rsid w:val="000D6C54"/>
    <w:rsid w:val="000E3949"/>
    <w:rsid w:val="000F74CB"/>
    <w:rsid w:val="000F7E30"/>
    <w:rsid w:val="00103C6B"/>
    <w:rsid w:val="00104335"/>
    <w:rsid w:val="00127D10"/>
    <w:rsid w:val="00136787"/>
    <w:rsid w:val="00145948"/>
    <w:rsid w:val="00155C7C"/>
    <w:rsid w:val="00160A2A"/>
    <w:rsid w:val="001614A7"/>
    <w:rsid w:val="0019414B"/>
    <w:rsid w:val="001B770D"/>
    <w:rsid w:val="001C18CC"/>
    <w:rsid w:val="001D480C"/>
    <w:rsid w:val="001E5394"/>
    <w:rsid w:val="001F2924"/>
    <w:rsid w:val="001F3AFD"/>
    <w:rsid w:val="00205802"/>
    <w:rsid w:val="00205DAD"/>
    <w:rsid w:val="00223436"/>
    <w:rsid w:val="002327DE"/>
    <w:rsid w:val="00246DF0"/>
    <w:rsid w:val="0026220D"/>
    <w:rsid w:val="00265972"/>
    <w:rsid w:val="00275865"/>
    <w:rsid w:val="00276A7E"/>
    <w:rsid w:val="00296815"/>
    <w:rsid w:val="002971A4"/>
    <w:rsid w:val="002B47D0"/>
    <w:rsid w:val="002C768C"/>
    <w:rsid w:val="002D05E9"/>
    <w:rsid w:val="002D6B5F"/>
    <w:rsid w:val="002D778C"/>
    <w:rsid w:val="002E38C3"/>
    <w:rsid w:val="002F7961"/>
    <w:rsid w:val="00302300"/>
    <w:rsid w:val="00305DD1"/>
    <w:rsid w:val="00315C77"/>
    <w:rsid w:val="00335CD9"/>
    <w:rsid w:val="00340F54"/>
    <w:rsid w:val="0035681D"/>
    <w:rsid w:val="003A7311"/>
    <w:rsid w:val="003B471C"/>
    <w:rsid w:val="003D10AB"/>
    <w:rsid w:val="003D4000"/>
    <w:rsid w:val="003F1EFD"/>
    <w:rsid w:val="003F4249"/>
    <w:rsid w:val="00401C75"/>
    <w:rsid w:val="0040761B"/>
    <w:rsid w:val="00422C3F"/>
    <w:rsid w:val="004354AC"/>
    <w:rsid w:val="00446E1A"/>
    <w:rsid w:val="004641A5"/>
    <w:rsid w:val="004847CA"/>
    <w:rsid w:val="004B7714"/>
    <w:rsid w:val="004D2D62"/>
    <w:rsid w:val="004D30D5"/>
    <w:rsid w:val="004D438B"/>
    <w:rsid w:val="004E235F"/>
    <w:rsid w:val="0051012E"/>
    <w:rsid w:val="005142E6"/>
    <w:rsid w:val="00522C71"/>
    <w:rsid w:val="00534552"/>
    <w:rsid w:val="00540D49"/>
    <w:rsid w:val="00540E5C"/>
    <w:rsid w:val="00550A79"/>
    <w:rsid w:val="00551DE0"/>
    <w:rsid w:val="0057409D"/>
    <w:rsid w:val="005769D4"/>
    <w:rsid w:val="00584777"/>
    <w:rsid w:val="00587242"/>
    <w:rsid w:val="005A1232"/>
    <w:rsid w:val="005A32ED"/>
    <w:rsid w:val="005A4D27"/>
    <w:rsid w:val="005B0FAF"/>
    <w:rsid w:val="005B14CE"/>
    <w:rsid w:val="005B6538"/>
    <w:rsid w:val="005C37AB"/>
    <w:rsid w:val="005C4500"/>
    <w:rsid w:val="005F35E2"/>
    <w:rsid w:val="00601A75"/>
    <w:rsid w:val="00616F70"/>
    <w:rsid w:val="00622DE5"/>
    <w:rsid w:val="00636BE0"/>
    <w:rsid w:val="0064363E"/>
    <w:rsid w:val="006811D6"/>
    <w:rsid w:val="00690392"/>
    <w:rsid w:val="00697F98"/>
    <w:rsid w:val="006C326A"/>
    <w:rsid w:val="006C40E9"/>
    <w:rsid w:val="006D3303"/>
    <w:rsid w:val="006D5CB7"/>
    <w:rsid w:val="006E3675"/>
    <w:rsid w:val="00706B8E"/>
    <w:rsid w:val="00715AF3"/>
    <w:rsid w:val="00720C1E"/>
    <w:rsid w:val="00734F30"/>
    <w:rsid w:val="007410E7"/>
    <w:rsid w:val="007420D8"/>
    <w:rsid w:val="00771B54"/>
    <w:rsid w:val="007728C1"/>
    <w:rsid w:val="00777916"/>
    <w:rsid w:val="00780167"/>
    <w:rsid w:val="00795E19"/>
    <w:rsid w:val="007B0FD7"/>
    <w:rsid w:val="007B3715"/>
    <w:rsid w:val="007B6DE7"/>
    <w:rsid w:val="007C0373"/>
    <w:rsid w:val="007C0CF9"/>
    <w:rsid w:val="007D2459"/>
    <w:rsid w:val="007E2AB2"/>
    <w:rsid w:val="007E3534"/>
    <w:rsid w:val="007E36D1"/>
    <w:rsid w:val="008019FD"/>
    <w:rsid w:val="008034F8"/>
    <w:rsid w:val="00812683"/>
    <w:rsid w:val="00820A3A"/>
    <w:rsid w:val="00827228"/>
    <w:rsid w:val="008433E2"/>
    <w:rsid w:val="00846702"/>
    <w:rsid w:val="008553EB"/>
    <w:rsid w:val="0086333F"/>
    <w:rsid w:val="00870A2D"/>
    <w:rsid w:val="008844BF"/>
    <w:rsid w:val="0088546A"/>
    <w:rsid w:val="00890C59"/>
    <w:rsid w:val="00890E2F"/>
    <w:rsid w:val="008938E5"/>
    <w:rsid w:val="008B4536"/>
    <w:rsid w:val="008C4AC3"/>
    <w:rsid w:val="00906685"/>
    <w:rsid w:val="00910E0F"/>
    <w:rsid w:val="00912F11"/>
    <w:rsid w:val="0091690E"/>
    <w:rsid w:val="00947238"/>
    <w:rsid w:val="009624FC"/>
    <w:rsid w:val="0096461D"/>
    <w:rsid w:val="009953AF"/>
    <w:rsid w:val="00996E34"/>
    <w:rsid w:val="009A6E2B"/>
    <w:rsid w:val="009B4FAC"/>
    <w:rsid w:val="009C20D3"/>
    <w:rsid w:val="009E5835"/>
    <w:rsid w:val="009F4E01"/>
    <w:rsid w:val="00A06A2B"/>
    <w:rsid w:val="00A07090"/>
    <w:rsid w:val="00A11AD7"/>
    <w:rsid w:val="00A1286B"/>
    <w:rsid w:val="00A240CA"/>
    <w:rsid w:val="00A32BB8"/>
    <w:rsid w:val="00A37C1D"/>
    <w:rsid w:val="00A40D86"/>
    <w:rsid w:val="00A43208"/>
    <w:rsid w:val="00A47920"/>
    <w:rsid w:val="00A55E61"/>
    <w:rsid w:val="00A66804"/>
    <w:rsid w:val="00A75EED"/>
    <w:rsid w:val="00A7779B"/>
    <w:rsid w:val="00A878E2"/>
    <w:rsid w:val="00A962A7"/>
    <w:rsid w:val="00AA08DB"/>
    <w:rsid w:val="00AA2FEA"/>
    <w:rsid w:val="00AA7C22"/>
    <w:rsid w:val="00AB0A73"/>
    <w:rsid w:val="00AB5EB2"/>
    <w:rsid w:val="00AC3839"/>
    <w:rsid w:val="00AE2E8F"/>
    <w:rsid w:val="00AF5760"/>
    <w:rsid w:val="00AF6352"/>
    <w:rsid w:val="00B05649"/>
    <w:rsid w:val="00B1723C"/>
    <w:rsid w:val="00B177FE"/>
    <w:rsid w:val="00B264C1"/>
    <w:rsid w:val="00B31B65"/>
    <w:rsid w:val="00B36178"/>
    <w:rsid w:val="00B4532F"/>
    <w:rsid w:val="00B46232"/>
    <w:rsid w:val="00B85EE2"/>
    <w:rsid w:val="00BF2B7B"/>
    <w:rsid w:val="00BF71C2"/>
    <w:rsid w:val="00C26F53"/>
    <w:rsid w:val="00C330CB"/>
    <w:rsid w:val="00C3675D"/>
    <w:rsid w:val="00C419C1"/>
    <w:rsid w:val="00C51E49"/>
    <w:rsid w:val="00C521F9"/>
    <w:rsid w:val="00C63351"/>
    <w:rsid w:val="00C71253"/>
    <w:rsid w:val="00C734F9"/>
    <w:rsid w:val="00C87365"/>
    <w:rsid w:val="00C93FF6"/>
    <w:rsid w:val="00CC20B0"/>
    <w:rsid w:val="00CE163F"/>
    <w:rsid w:val="00D21279"/>
    <w:rsid w:val="00D43AA2"/>
    <w:rsid w:val="00D518DB"/>
    <w:rsid w:val="00D55ECB"/>
    <w:rsid w:val="00D67721"/>
    <w:rsid w:val="00D758CE"/>
    <w:rsid w:val="00D76A86"/>
    <w:rsid w:val="00D927D4"/>
    <w:rsid w:val="00DD2795"/>
    <w:rsid w:val="00DD4DE2"/>
    <w:rsid w:val="00DF0164"/>
    <w:rsid w:val="00DF54AA"/>
    <w:rsid w:val="00E07D33"/>
    <w:rsid w:val="00E12909"/>
    <w:rsid w:val="00E12DDE"/>
    <w:rsid w:val="00E143B6"/>
    <w:rsid w:val="00E30CFF"/>
    <w:rsid w:val="00E55186"/>
    <w:rsid w:val="00E615F1"/>
    <w:rsid w:val="00E63146"/>
    <w:rsid w:val="00E64A1D"/>
    <w:rsid w:val="00E74920"/>
    <w:rsid w:val="00E81EE5"/>
    <w:rsid w:val="00E91F21"/>
    <w:rsid w:val="00EB6956"/>
    <w:rsid w:val="00EF0D22"/>
    <w:rsid w:val="00F13C69"/>
    <w:rsid w:val="00F41DF6"/>
    <w:rsid w:val="00F52245"/>
    <w:rsid w:val="00F60308"/>
    <w:rsid w:val="00F640D0"/>
    <w:rsid w:val="00F75389"/>
    <w:rsid w:val="00F903E8"/>
    <w:rsid w:val="00FA0C8C"/>
    <w:rsid w:val="00FD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1A5"/>
    <w:pPr>
      <w:jc w:val="both"/>
    </w:pPr>
    <w:rPr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daccin">
    <w:name w:val="redacción"/>
    <w:basedOn w:val="Normal"/>
    <w:next w:val="Normal"/>
    <w:rsid w:val="004641A5"/>
    <w:pPr>
      <w:ind w:left="3686"/>
    </w:pPr>
  </w:style>
  <w:style w:type="paragraph" w:styleId="Encabezado">
    <w:name w:val="header"/>
    <w:basedOn w:val="Normal"/>
    <w:rsid w:val="004641A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641A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464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egislatura.gov.ar/compras/_vti_bin/shtml.exe/logos.htm/ma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ivetolago\AppData\Roaming\Microsoft\Plantillas\Legislatura\Legisla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Legislar.DOT</Template>
  <TotalTime>1</TotalTime>
  <Pages>5</Pages>
  <Words>1348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Nuevo Proyecto</vt:lpstr>
    </vt:vector>
  </TitlesOfParts>
  <Company>Hewlett-Packard Company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Nuevo Proyecto</dc:title>
  <dc:creator>paolivetolago</dc:creator>
  <cp:lastModifiedBy>livillamonte</cp:lastModifiedBy>
  <cp:revision>2</cp:revision>
  <cp:lastPrinted>2016-03-10T13:08:00Z</cp:lastPrinted>
  <dcterms:created xsi:type="dcterms:W3CDTF">2016-03-14T16:40:00Z</dcterms:created>
  <dcterms:modified xsi:type="dcterms:W3CDTF">2016-03-14T16:40:00Z</dcterms:modified>
</cp:coreProperties>
</file>