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77FE" w:rsidRPr="00C04B90" w:rsidRDefault="00B177FE" w:rsidP="00081FFF">
      <w:pPr>
        <w:rPr>
          <w:sz w:val="24"/>
          <w:lang w:val="es-MX"/>
        </w:rPr>
      </w:pPr>
      <w:bookmarkStart w:id="0" w:name="_GoBack"/>
      <w:bookmarkEnd w:id="0"/>
    </w:p>
    <w:p w:rsidR="00B177FE" w:rsidRPr="00C04B90" w:rsidRDefault="00B177FE" w:rsidP="00081FFF">
      <w:pPr>
        <w:rPr>
          <w:sz w:val="24"/>
          <w:lang w:val="es-MX"/>
        </w:rPr>
      </w:pPr>
    </w:p>
    <w:p w:rsidR="00C04B90" w:rsidRDefault="00C04B90" w:rsidP="00C04B90">
      <w:pPr>
        <w:spacing w:line="360" w:lineRule="auto"/>
        <w:jc w:val="center"/>
        <w:rPr>
          <w:rFonts w:ascii="Times New Roman" w:hAnsi="Times New Roman"/>
          <w:b/>
          <w:sz w:val="24"/>
          <w:szCs w:val="24"/>
          <w:u w:val="single"/>
        </w:rPr>
      </w:pPr>
      <w:r w:rsidRPr="00BD2EEA">
        <w:rPr>
          <w:rFonts w:ascii="Times New Roman" w:hAnsi="Times New Roman"/>
          <w:b/>
          <w:sz w:val="24"/>
          <w:szCs w:val="24"/>
          <w:u w:val="single"/>
        </w:rPr>
        <w:t xml:space="preserve">PROYECTO DE </w:t>
      </w:r>
      <w:r>
        <w:rPr>
          <w:rFonts w:ascii="Times New Roman" w:hAnsi="Times New Roman"/>
          <w:b/>
          <w:sz w:val="24"/>
          <w:szCs w:val="24"/>
          <w:u w:val="single"/>
        </w:rPr>
        <w:t>LEY</w:t>
      </w:r>
    </w:p>
    <w:p w:rsidR="00C04B90" w:rsidRDefault="00C04B90" w:rsidP="00C04B90">
      <w:pPr>
        <w:spacing w:line="360" w:lineRule="auto"/>
        <w:jc w:val="center"/>
        <w:rPr>
          <w:rFonts w:ascii="Times New Roman" w:hAnsi="Times New Roman"/>
          <w:b/>
          <w:sz w:val="24"/>
          <w:szCs w:val="24"/>
          <w:u w:val="single"/>
        </w:rPr>
      </w:pPr>
    </w:p>
    <w:p w:rsidR="00C04B90" w:rsidRDefault="00C04B90" w:rsidP="00C04B90">
      <w:pPr>
        <w:spacing w:line="360" w:lineRule="auto"/>
        <w:jc w:val="both"/>
        <w:rPr>
          <w:rFonts w:ascii="Times New Roman" w:hAnsi="Times New Roman"/>
          <w:sz w:val="24"/>
          <w:szCs w:val="24"/>
        </w:rPr>
      </w:pPr>
      <w:r>
        <w:rPr>
          <w:rFonts w:ascii="Times New Roman" w:hAnsi="Times New Roman"/>
          <w:b/>
          <w:sz w:val="24"/>
          <w:szCs w:val="24"/>
        </w:rPr>
        <w:t xml:space="preserve">Artículo 1: </w:t>
      </w:r>
      <w:r>
        <w:rPr>
          <w:rFonts w:ascii="Times New Roman" w:hAnsi="Times New Roman"/>
          <w:sz w:val="24"/>
          <w:szCs w:val="24"/>
        </w:rPr>
        <w:t xml:space="preserve">Modifíquese el artículo 2 de la ley 210, el que quedará redactado de la siguiente manera: </w:t>
      </w:r>
    </w:p>
    <w:p w:rsidR="00C04B90" w:rsidRPr="005771CC" w:rsidRDefault="00C04B90" w:rsidP="00C04B90">
      <w:pPr>
        <w:spacing w:line="360" w:lineRule="auto"/>
        <w:jc w:val="both"/>
        <w:rPr>
          <w:rFonts w:ascii="Times New Roman" w:hAnsi="Times New Roman"/>
          <w:sz w:val="24"/>
          <w:szCs w:val="24"/>
        </w:rPr>
      </w:pPr>
      <w:r>
        <w:rPr>
          <w:rFonts w:ascii="Times New Roman" w:hAnsi="Times New Roman"/>
          <w:b/>
          <w:sz w:val="24"/>
          <w:szCs w:val="24"/>
        </w:rPr>
        <w:t xml:space="preserve">"Artículo 2: </w:t>
      </w:r>
      <w:r w:rsidRPr="005771CC">
        <w:rPr>
          <w:rFonts w:ascii="Times New Roman" w:hAnsi="Times New Roman"/>
          <w:b/>
          <w:sz w:val="24"/>
          <w:szCs w:val="24"/>
        </w:rPr>
        <w:t xml:space="preserve">Objeto. </w:t>
      </w:r>
      <w:r w:rsidRPr="005771CC">
        <w:rPr>
          <w:rFonts w:ascii="Times New Roman" w:hAnsi="Times New Roman"/>
          <w:sz w:val="24"/>
          <w:szCs w:val="24"/>
        </w:rPr>
        <w:t xml:space="preserve">El Ente </w:t>
      </w:r>
      <w:r>
        <w:rPr>
          <w:rFonts w:ascii="Times New Roman" w:hAnsi="Times New Roman"/>
          <w:sz w:val="24"/>
          <w:szCs w:val="24"/>
        </w:rPr>
        <w:t>ejerce el control, seguimiento,</w:t>
      </w:r>
      <w:r w:rsidRPr="005771CC">
        <w:rPr>
          <w:rFonts w:ascii="Times New Roman" w:hAnsi="Times New Roman"/>
          <w:sz w:val="24"/>
          <w:szCs w:val="24"/>
        </w:rPr>
        <w:t xml:space="preserve"> </w:t>
      </w:r>
      <w:r w:rsidRPr="00A72A76">
        <w:rPr>
          <w:rFonts w:ascii="Times New Roman" w:hAnsi="Times New Roman"/>
          <w:sz w:val="24"/>
          <w:szCs w:val="24"/>
        </w:rPr>
        <w:t xml:space="preserve">resguardo y </w:t>
      </w:r>
      <w:r w:rsidRPr="00D01C73">
        <w:rPr>
          <w:rFonts w:ascii="Times New Roman" w:hAnsi="Times New Roman"/>
          <w:sz w:val="24"/>
          <w:szCs w:val="24"/>
        </w:rPr>
        <w:t>regulación</w:t>
      </w:r>
      <w:r w:rsidRPr="005771CC">
        <w:rPr>
          <w:rFonts w:ascii="Times New Roman" w:hAnsi="Times New Roman"/>
          <w:sz w:val="24"/>
          <w:szCs w:val="24"/>
        </w:rPr>
        <w:t xml:space="preserve"> de la calidad de los servicios públicos prestados por la administración central o descentralizada o por terceros, así como el seguimiento de los servicios cuya fiscalización realice la Ciudad de Buenos Aires en forma concurrente con otras jurisdicciones, para la defensa y protección de los derechos de sus usuarios y consumidores, de la competencia y del medio ambiente, velando por la observancia de las leyes que se dicten al respecto. </w:t>
      </w:r>
    </w:p>
    <w:p w:rsidR="00C04B90" w:rsidRPr="005771CC" w:rsidRDefault="00C04B90" w:rsidP="00C04B90">
      <w:pPr>
        <w:spacing w:line="360" w:lineRule="auto"/>
        <w:jc w:val="both"/>
        <w:rPr>
          <w:rFonts w:ascii="Times New Roman" w:hAnsi="Times New Roman"/>
          <w:sz w:val="24"/>
          <w:szCs w:val="24"/>
        </w:rPr>
      </w:pPr>
      <w:r w:rsidRPr="005771CC">
        <w:rPr>
          <w:rFonts w:ascii="Times New Roman" w:hAnsi="Times New Roman"/>
          <w:sz w:val="24"/>
          <w:szCs w:val="24"/>
        </w:rPr>
        <w:t>Se entiende como servicios públicos a los efectos de la aplicación de la presente ley:</w:t>
      </w:r>
    </w:p>
    <w:p w:rsidR="00C04B90" w:rsidRPr="005771CC" w:rsidRDefault="00C04B90" w:rsidP="00C04B90">
      <w:pPr>
        <w:spacing w:line="360" w:lineRule="auto"/>
        <w:jc w:val="both"/>
        <w:rPr>
          <w:rFonts w:ascii="Times New Roman" w:hAnsi="Times New Roman"/>
          <w:sz w:val="24"/>
          <w:szCs w:val="24"/>
        </w:rPr>
      </w:pPr>
      <w:r>
        <w:rPr>
          <w:rFonts w:ascii="Times New Roman" w:hAnsi="Times New Roman"/>
          <w:sz w:val="24"/>
          <w:szCs w:val="24"/>
        </w:rPr>
        <w:t xml:space="preserve">a) </w:t>
      </w:r>
      <w:r w:rsidRPr="005771CC">
        <w:rPr>
          <w:rFonts w:ascii="Times New Roman" w:hAnsi="Times New Roman"/>
          <w:sz w:val="24"/>
          <w:szCs w:val="24"/>
        </w:rPr>
        <w:t>Transporte público de pasajeros.</w:t>
      </w:r>
    </w:p>
    <w:p w:rsidR="00C04B90" w:rsidRPr="005771CC" w:rsidRDefault="00C04B90" w:rsidP="00C04B90">
      <w:pPr>
        <w:spacing w:line="360" w:lineRule="auto"/>
        <w:jc w:val="both"/>
        <w:rPr>
          <w:rFonts w:ascii="Times New Roman" w:hAnsi="Times New Roman"/>
          <w:sz w:val="24"/>
          <w:szCs w:val="24"/>
        </w:rPr>
      </w:pPr>
      <w:r>
        <w:rPr>
          <w:rFonts w:ascii="Times New Roman" w:hAnsi="Times New Roman"/>
          <w:sz w:val="24"/>
          <w:szCs w:val="24"/>
        </w:rPr>
        <w:t xml:space="preserve">b) </w:t>
      </w:r>
      <w:r w:rsidRPr="005771CC">
        <w:rPr>
          <w:rFonts w:ascii="Times New Roman" w:hAnsi="Times New Roman"/>
          <w:sz w:val="24"/>
          <w:szCs w:val="24"/>
        </w:rPr>
        <w:t>Alumbrado público y señalamiento luminoso.</w:t>
      </w:r>
    </w:p>
    <w:p w:rsidR="00C04B90" w:rsidRPr="005771CC" w:rsidRDefault="00C04B90" w:rsidP="00C04B90">
      <w:pPr>
        <w:spacing w:line="360" w:lineRule="auto"/>
        <w:jc w:val="both"/>
        <w:rPr>
          <w:rFonts w:ascii="Times New Roman" w:hAnsi="Times New Roman"/>
          <w:sz w:val="24"/>
          <w:szCs w:val="24"/>
        </w:rPr>
      </w:pPr>
      <w:r>
        <w:rPr>
          <w:rFonts w:ascii="Times New Roman" w:hAnsi="Times New Roman"/>
          <w:sz w:val="24"/>
          <w:szCs w:val="24"/>
        </w:rPr>
        <w:t xml:space="preserve">c) </w:t>
      </w:r>
      <w:r w:rsidRPr="005771CC">
        <w:rPr>
          <w:rFonts w:ascii="Times New Roman" w:hAnsi="Times New Roman"/>
          <w:sz w:val="24"/>
          <w:szCs w:val="24"/>
        </w:rPr>
        <w:t>Higiene urbana, incluida la disposición final.</w:t>
      </w:r>
    </w:p>
    <w:p w:rsidR="00C04B90" w:rsidRPr="005771CC" w:rsidRDefault="00C04B90" w:rsidP="00C04B90">
      <w:pPr>
        <w:spacing w:line="360" w:lineRule="auto"/>
        <w:jc w:val="both"/>
        <w:rPr>
          <w:rFonts w:ascii="Times New Roman" w:hAnsi="Times New Roman"/>
          <w:sz w:val="24"/>
          <w:szCs w:val="24"/>
        </w:rPr>
      </w:pPr>
      <w:r>
        <w:rPr>
          <w:rFonts w:ascii="Times New Roman" w:hAnsi="Times New Roman"/>
          <w:sz w:val="24"/>
          <w:szCs w:val="24"/>
        </w:rPr>
        <w:t xml:space="preserve">d) </w:t>
      </w:r>
      <w:r w:rsidRPr="005771CC">
        <w:rPr>
          <w:rFonts w:ascii="Times New Roman" w:hAnsi="Times New Roman"/>
          <w:sz w:val="24"/>
          <w:szCs w:val="24"/>
        </w:rPr>
        <w:t>Control de estacionamiento por concesión.</w:t>
      </w:r>
    </w:p>
    <w:p w:rsidR="00C04B90" w:rsidRPr="005771CC" w:rsidRDefault="00C04B90" w:rsidP="00C04B90">
      <w:pPr>
        <w:spacing w:line="360" w:lineRule="auto"/>
        <w:jc w:val="both"/>
        <w:rPr>
          <w:rFonts w:ascii="Times New Roman" w:hAnsi="Times New Roman"/>
          <w:sz w:val="24"/>
          <w:szCs w:val="24"/>
        </w:rPr>
      </w:pPr>
      <w:r>
        <w:rPr>
          <w:rFonts w:ascii="Times New Roman" w:hAnsi="Times New Roman"/>
          <w:sz w:val="24"/>
          <w:szCs w:val="24"/>
        </w:rPr>
        <w:t xml:space="preserve">e) </w:t>
      </w:r>
      <w:r w:rsidRPr="005771CC">
        <w:rPr>
          <w:rFonts w:ascii="Times New Roman" w:hAnsi="Times New Roman"/>
          <w:sz w:val="24"/>
          <w:szCs w:val="24"/>
        </w:rPr>
        <w:t>Conservación y mantenimiento vial por peaje.</w:t>
      </w:r>
    </w:p>
    <w:p w:rsidR="00C04B90" w:rsidRPr="005771CC" w:rsidRDefault="00C04B90" w:rsidP="00C04B90">
      <w:pPr>
        <w:spacing w:line="360" w:lineRule="auto"/>
        <w:jc w:val="both"/>
        <w:rPr>
          <w:rFonts w:ascii="Times New Roman" w:hAnsi="Times New Roman"/>
          <w:sz w:val="24"/>
          <w:szCs w:val="24"/>
        </w:rPr>
      </w:pPr>
      <w:r>
        <w:rPr>
          <w:rFonts w:ascii="Times New Roman" w:hAnsi="Times New Roman"/>
          <w:sz w:val="24"/>
          <w:szCs w:val="24"/>
        </w:rPr>
        <w:t xml:space="preserve">f) </w:t>
      </w:r>
      <w:r w:rsidRPr="005771CC">
        <w:rPr>
          <w:rFonts w:ascii="Times New Roman" w:hAnsi="Times New Roman"/>
          <w:sz w:val="24"/>
          <w:szCs w:val="24"/>
        </w:rPr>
        <w:t>Transporte, tratamiento, almacenamiento y disposición final de residuos patológicos y peligrosos.</w:t>
      </w:r>
    </w:p>
    <w:p w:rsidR="00C04B90" w:rsidRPr="005771CC" w:rsidRDefault="00C04B90" w:rsidP="00C04B90">
      <w:pPr>
        <w:spacing w:line="360" w:lineRule="auto"/>
        <w:jc w:val="both"/>
        <w:rPr>
          <w:rFonts w:ascii="Times New Roman" w:hAnsi="Times New Roman"/>
          <w:sz w:val="24"/>
          <w:szCs w:val="24"/>
        </w:rPr>
      </w:pPr>
      <w:r>
        <w:rPr>
          <w:rFonts w:ascii="Times New Roman" w:hAnsi="Times New Roman"/>
          <w:sz w:val="24"/>
          <w:szCs w:val="24"/>
        </w:rPr>
        <w:t xml:space="preserve">g) </w:t>
      </w:r>
      <w:r w:rsidRPr="005771CC">
        <w:rPr>
          <w:rFonts w:ascii="Times New Roman" w:hAnsi="Times New Roman"/>
          <w:sz w:val="24"/>
          <w:szCs w:val="24"/>
        </w:rPr>
        <w:t>Televisión por cable o de transmisión de datos con el alcance previsto en el artículo 3º inciso m) de esta ley.</w:t>
      </w:r>
    </w:p>
    <w:p w:rsidR="00C04B90" w:rsidRPr="005771CC" w:rsidRDefault="00C04B90" w:rsidP="00C04B90">
      <w:pPr>
        <w:spacing w:line="360" w:lineRule="auto"/>
        <w:jc w:val="both"/>
        <w:rPr>
          <w:rFonts w:ascii="Times New Roman" w:hAnsi="Times New Roman"/>
          <w:sz w:val="24"/>
          <w:szCs w:val="24"/>
        </w:rPr>
      </w:pPr>
      <w:r>
        <w:rPr>
          <w:rFonts w:ascii="Times New Roman" w:hAnsi="Times New Roman"/>
          <w:sz w:val="24"/>
          <w:szCs w:val="24"/>
        </w:rPr>
        <w:t xml:space="preserve">h) </w:t>
      </w:r>
      <w:r w:rsidRPr="005771CC">
        <w:rPr>
          <w:rFonts w:ascii="Times New Roman" w:hAnsi="Times New Roman"/>
          <w:sz w:val="24"/>
          <w:szCs w:val="24"/>
        </w:rPr>
        <w:t xml:space="preserve">Servicios públicos que se presten en el ámbito de la Ciudad cuya prestación exceda el territorio de la misma, sin colisionar con la competencia atribuida a otros órganos del Gobierno de la Ciudad, a los entes de otras jurisdicciones y a los entes de la Nación, con los que se complementa, conforme lo establecido en el </w:t>
      </w:r>
      <w:r>
        <w:rPr>
          <w:rFonts w:ascii="Times New Roman" w:hAnsi="Times New Roman"/>
          <w:b/>
          <w:sz w:val="24"/>
          <w:szCs w:val="24"/>
        </w:rPr>
        <w:t>Artículo 3º inciso n</w:t>
      </w:r>
      <w:r w:rsidRPr="000A5BB9">
        <w:rPr>
          <w:rFonts w:ascii="Times New Roman" w:hAnsi="Times New Roman"/>
          <w:b/>
          <w:sz w:val="24"/>
          <w:szCs w:val="24"/>
        </w:rPr>
        <w:t>)</w:t>
      </w:r>
      <w:r w:rsidRPr="005771CC">
        <w:rPr>
          <w:rFonts w:ascii="Times New Roman" w:hAnsi="Times New Roman"/>
          <w:sz w:val="24"/>
          <w:szCs w:val="24"/>
        </w:rPr>
        <w:t>.</w:t>
      </w:r>
    </w:p>
    <w:p w:rsidR="00C04B90" w:rsidRPr="005771CC" w:rsidRDefault="00C04B90" w:rsidP="00C04B90">
      <w:pPr>
        <w:spacing w:line="360" w:lineRule="auto"/>
        <w:jc w:val="both"/>
        <w:rPr>
          <w:rFonts w:ascii="Times New Roman" w:hAnsi="Times New Roman"/>
          <w:sz w:val="24"/>
          <w:szCs w:val="24"/>
        </w:rPr>
      </w:pPr>
      <w:r>
        <w:rPr>
          <w:rFonts w:ascii="Times New Roman" w:hAnsi="Times New Roman"/>
          <w:sz w:val="24"/>
          <w:szCs w:val="24"/>
        </w:rPr>
        <w:lastRenderedPageBreak/>
        <w:t xml:space="preserve">i) </w:t>
      </w:r>
      <w:r w:rsidRPr="005771CC">
        <w:rPr>
          <w:rFonts w:ascii="Times New Roman" w:hAnsi="Times New Roman"/>
          <w:sz w:val="24"/>
          <w:szCs w:val="24"/>
        </w:rPr>
        <w:t>Sistema de Verificación Fotográfica de Infracciones de Tránsito por concesión. (Incorporado por Artículo 1º de la Ley Nº 593, BOCBA 1213).</w:t>
      </w:r>
    </w:p>
    <w:p w:rsidR="00C04B90" w:rsidRDefault="00C04B90" w:rsidP="00C04B90">
      <w:pPr>
        <w:spacing w:line="360" w:lineRule="auto"/>
        <w:jc w:val="both"/>
        <w:rPr>
          <w:rFonts w:ascii="Times New Roman" w:hAnsi="Times New Roman"/>
          <w:sz w:val="24"/>
          <w:szCs w:val="24"/>
        </w:rPr>
      </w:pPr>
    </w:p>
    <w:p w:rsidR="00C04B90" w:rsidRDefault="00C04B90" w:rsidP="00C04B90">
      <w:pPr>
        <w:spacing w:line="360" w:lineRule="auto"/>
        <w:jc w:val="both"/>
        <w:rPr>
          <w:rFonts w:ascii="Times New Roman" w:hAnsi="Times New Roman"/>
          <w:sz w:val="24"/>
          <w:szCs w:val="24"/>
        </w:rPr>
      </w:pPr>
    </w:p>
    <w:p w:rsidR="00C04B90" w:rsidRDefault="00C04B90" w:rsidP="00C04B90">
      <w:pPr>
        <w:spacing w:line="360" w:lineRule="auto"/>
        <w:jc w:val="both"/>
        <w:rPr>
          <w:rFonts w:ascii="Times New Roman" w:hAnsi="Times New Roman"/>
          <w:sz w:val="24"/>
          <w:szCs w:val="24"/>
        </w:rPr>
      </w:pPr>
    </w:p>
    <w:p w:rsidR="00C04B90" w:rsidRPr="005771CC" w:rsidRDefault="00C04B90" w:rsidP="00C04B90">
      <w:pPr>
        <w:spacing w:line="360" w:lineRule="auto"/>
        <w:jc w:val="both"/>
        <w:rPr>
          <w:rFonts w:ascii="Times New Roman" w:hAnsi="Times New Roman"/>
          <w:sz w:val="24"/>
          <w:szCs w:val="24"/>
        </w:rPr>
      </w:pPr>
      <w:r>
        <w:rPr>
          <w:rFonts w:ascii="Times New Roman" w:hAnsi="Times New Roman"/>
          <w:sz w:val="24"/>
          <w:szCs w:val="24"/>
        </w:rPr>
        <w:t xml:space="preserve">j) </w:t>
      </w:r>
      <w:r w:rsidRPr="005771CC">
        <w:rPr>
          <w:rFonts w:ascii="Times New Roman" w:hAnsi="Times New Roman"/>
          <w:sz w:val="24"/>
          <w:szCs w:val="24"/>
        </w:rPr>
        <w:t>Servicio de Transporte Escolar (Incorporado por Art. 7º de la Ley Nº 1.665, BOCBA 2187)</w:t>
      </w:r>
    </w:p>
    <w:p w:rsidR="00C04B90" w:rsidRPr="005771CC" w:rsidRDefault="00C04B90" w:rsidP="00C04B90">
      <w:pPr>
        <w:spacing w:line="360" w:lineRule="auto"/>
        <w:jc w:val="both"/>
        <w:rPr>
          <w:rFonts w:ascii="Times New Roman" w:hAnsi="Times New Roman"/>
          <w:b/>
          <w:sz w:val="24"/>
          <w:szCs w:val="24"/>
        </w:rPr>
      </w:pPr>
      <w:r>
        <w:rPr>
          <w:rFonts w:ascii="Times New Roman" w:hAnsi="Times New Roman"/>
          <w:sz w:val="24"/>
          <w:szCs w:val="24"/>
        </w:rPr>
        <w:t xml:space="preserve">k) </w:t>
      </w:r>
      <w:r w:rsidRPr="005771CC">
        <w:rPr>
          <w:rFonts w:ascii="Times New Roman" w:hAnsi="Times New Roman"/>
          <w:sz w:val="24"/>
          <w:szCs w:val="24"/>
        </w:rPr>
        <w:t>La inclusión de nuevos servicios públicos, debe ser aprobada por la Legislatura</w:t>
      </w:r>
      <w:r w:rsidRPr="005771CC">
        <w:rPr>
          <w:rFonts w:ascii="Times New Roman" w:hAnsi="Times New Roman"/>
          <w:b/>
          <w:sz w:val="24"/>
          <w:szCs w:val="24"/>
        </w:rPr>
        <w:t>.</w:t>
      </w:r>
    </w:p>
    <w:p w:rsidR="00C04B90" w:rsidRPr="005771CC" w:rsidRDefault="00C04B90" w:rsidP="00C04B90">
      <w:pPr>
        <w:spacing w:line="360" w:lineRule="auto"/>
        <w:jc w:val="both"/>
        <w:rPr>
          <w:rFonts w:ascii="Times New Roman" w:hAnsi="Times New Roman"/>
          <w:sz w:val="24"/>
          <w:szCs w:val="24"/>
        </w:rPr>
      </w:pPr>
      <w:r>
        <w:rPr>
          <w:rFonts w:ascii="Times New Roman" w:hAnsi="Times New Roman"/>
          <w:b/>
          <w:sz w:val="24"/>
          <w:szCs w:val="24"/>
        </w:rPr>
        <w:t xml:space="preserve">Artículo 2: </w:t>
      </w:r>
      <w:r>
        <w:rPr>
          <w:rFonts w:ascii="Times New Roman" w:hAnsi="Times New Roman"/>
          <w:sz w:val="24"/>
          <w:szCs w:val="24"/>
        </w:rPr>
        <w:t xml:space="preserve">Modifíquese el artículo 3 de la ley 210, el que quedará redactado de la siguiente manera: </w:t>
      </w:r>
    </w:p>
    <w:p w:rsidR="00C04B90" w:rsidRDefault="00C04B90" w:rsidP="00C04B90">
      <w:pPr>
        <w:spacing w:line="360" w:lineRule="auto"/>
        <w:jc w:val="both"/>
        <w:rPr>
          <w:rFonts w:ascii="Times New Roman" w:hAnsi="Times New Roman"/>
          <w:sz w:val="24"/>
          <w:szCs w:val="24"/>
        </w:rPr>
      </w:pPr>
      <w:r>
        <w:rPr>
          <w:rFonts w:ascii="Times New Roman" w:hAnsi="Times New Roman"/>
          <w:sz w:val="24"/>
          <w:szCs w:val="24"/>
        </w:rPr>
        <w:t>"</w:t>
      </w:r>
      <w:r w:rsidRPr="00452308">
        <w:rPr>
          <w:rFonts w:ascii="Times New Roman" w:hAnsi="Times New Roman"/>
          <w:b/>
          <w:sz w:val="24"/>
          <w:szCs w:val="24"/>
        </w:rPr>
        <w:t>Artículo 3. Funciones:</w:t>
      </w:r>
      <w:r w:rsidRPr="005771CC">
        <w:rPr>
          <w:rFonts w:ascii="Times New Roman" w:hAnsi="Times New Roman"/>
          <w:sz w:val="24"/>
          <w:szCs w:val="24"/>
        </w:rPr>
        <w:t xml:space="preserve"> El Ente tiene las siguientes funciones en relación a los servic</w:t>
      </w:r>
      <w:r>
        <w:rPr>
          <w:rFonts w:ascii="Times New Roman" w:hAnsi="Times New Roman"/>
          <w:sz w:val="24"/>
          <w:szCs w:val="24"/>
        </w:rPr>
        <w:t>ios enumerados en el Artículo 2</w:t>
      </w:r>
      <w:r w:rsidRPr="005771CC">
        <w:rPr>
          <w:rFonts w:ascii="Times New Roman" w:hAnsi="Times New Roman"/>
          <w:sz w:val="24"/>
          <w:szCs w:val="24"/>
        </w:rPr>
        <w:t>:</w:t>
      </w:r>
    </w:p>
    <w:p w:rsidR="00C04B90" w:rsidRPr="00452308" w:rsidRDefault="00C04B90" w:rsidP="00C04B90">
      <w:pPr>
        <w:spacing w:line="360" w:lineRule="auto"/>
        <w:jc w:val="both"/>
        <w:rPr>
          <w:rFonts w:ascii="Times New Roman" w:hAnsi="Times New Roman"/>
          <w:sz w:val="24"/>
          <w:szCs w:val="24"/>
          <w:u w:val="single"/>
        </w:rPr>
      </w:pPr>
      <w:r>
        <w:rPr>
          <w:rFonts w:ascii="Times New Roman" w:hAnsi="Times New Roman"/>
          <w:sz w:val="24"/>
          <w:szCs w:val="24"/>
        </w:rPr>
        <w:t xml:space="preserve">a) </w:t>
      </w:r>
      <w:r w:rsidRPr="00D01C73">
        <w:rPr>
          <w:rFonts w:ascii="Times New Roman" w:hAnsi="Times New Roman"/>
          <w:sz w:val="24"/>
          <w:szCs w:val="24"/>
        </w:rPr>
        <w:t>Regular la calidad en la prestación de los servicios sometidos a su competencia.</w:t>
      </w:r>
    </w:p>
    <w:p w:rsidR="00C04B90" w:rsidRPr="005771CC" w:rsidRDefault="00C04B90" w:rsidP="00C04B90">
      <w:pPr>
        <w:spacing w:line="360" w:lineRule="auto"/>
        <w:jc w:val="both"/>
        <w:rPr>
          <w:rFonts w:ascii="Times New Roman" w:hAnsi="Times New Roman"/>
          <w:sz w:val="24"/>
          <w:szCs w:val="24"/>
        </w:rPr>
      </w:pPr>
      <w:r>
        <w:rPr>
          <w:rFonts w:ascii="Times New Roman" w:hAnsi="Times New Roman"/>
          <w:sz w:val="24"/>
          <w:szCs w:val="24"/>
        </w:rPr>
        <w:t xml:space="preserve">b) </w:t>
      </w:r>
      <w:r w:rsidRPr="005771CC">
        <w:rPr>
          <w:rFonts w:ascii="Times New Roman" w:hAnsi="Times New Roman"/>
          <w:sz w:val="24"/>
          <w:szCs w:val="24"/>
        </w:rPr>
        <w:t>Verificar el correcto cumplimiento de las leyes o normas reglamentarias de los servicios sometidos a su jurisdicción.</w:t>
      </w:r>
    </w:p>
    <w:p w:rsidR="00C04B90" w:rsidRPr="005771CC" w:rsidRDefault="00C04B90" w:rsidP="00C04B90">
      <w:pPr>
        <w:spacing w:line="360" w:lineRule="auto"/>
        <w:jc w:val="both"/>
        <w:rPr>
          <w:rFonts w:ascii="Times New Roman" w:hAnsi="Times New Roman"/>
          <w:sz w:val="24"/>
          <w:szCs w:val="24"/>
        </w:rPr>
      </w:pPr>
      <w:r>
        <w:rPr>
          <w:rFonts w:ascii="Times New Roman" w:hAnsi="Times New Roman"/>
          <w:sz w:val="24"/>
          <w:szCs w:val="24"/>
        </w:rPr>
        <w:t xml:space="preserve">c) </w:t>
      </w:r>
      <w:r w:rsidRPr="005771CC">
        <w:rPr>
          <w:rFonts w:ascii="Times New Roman" w:hAnsi="Times New Roman"/>
          <w:sz w:val="24"/>
          <w:szCs w:val="24"/>
        </w:rPr>
        <w:t>Controlar las actividades de los prestadores de servicios públicos en todos los aspectos prescritos por la normativa aplicable respecto a la seguridad, higiene, calidad, continuidad, regularidad, igualdad y generalidad de los servicios.</w:t>
      </w:r>
    </w:p>
    <w:p w:rsidR="00C04B90" w:rsidRPr="005771CC" w:rsidRDefault="00C04B90" w:rsidP="00C04B90">
      <w:pPr>
        <w:spacing w:line="360" w:lineRule="auto"/>
        <w:jc w:val="both"/>
        <w:rPr>
          <w:rFonts w:ascii="Times New Roman" w:hAnsi="Times New Roman"/>
          <w:sz w:val="24"/>
          <w:szCs w:val="24"/>
        </w:rPr>
      </w:pPr>
      <w:r>
        <w:rPr>
          <w:rFonts w:ascii="Times New Roman" w:hAnsi="Times New Roman"/>
          <w:sz w:val="24"/>
          <w:szCs w:val="24"/>
        </w:rPr>
        <w:t xml:space="preserve">d) </w:t>
      </w:r>
      <w:r w:rsidRPr="005771CC">
        <w:rPr>
          <w:rFonts w:ascii="Times New Roman" w:hAnsi="Times New Roman"/>
          <w:sz w:val="24"/>
          <w:szCs w:val="24"/>
        </w:rPr>
        <w:t>Informar, proteger y asesorar sobre sus derechos a los usuarios, consumidores y a las asociaciones que estos conformen, asegurándoles trato equitativo y acceso a la información en los términos del Artículo 46 de la Constitución de la Ciudad, garantizando que sea proporcionada en condiciones tales que habilite la toma de decisiones y la participación en las audiencias públicas.</w:t>
      </w:r>
    </w:p>
    <w:p w:rsidR="00C04B90" w:rsidRPr="005771CC" w:rsidRDefault="00C04B90" w:rsidP="00C04B90">
      <w:pPr>
        <w:spacing w:line="360" w:lineRule="auto"/>
        <w:jc w:val="both"/>
        <w:rPr>
          <w:rFonts w:ascii="Times New Roman" w:hAnsi="Times New Roman"/>
          <w:sz w:val="24"/>
          <w:szCs w:val="24"/>
        </w:rPr>
      </w:pPr>
      <w:r>
        <w:rPr>
          <w:rFonts w:ascii="Times New Roman" w:hAnsi="Times New Roman"/>
          <w:sz w:val="24"/>
          <w:szCs w:val="24"/>
        </w:rPr>
        <w:t xml:space="preserve">e) </w:t>
      </w:r>
      <w:r w:rsidRPr="005771CC">
        <w:rPr>
          <w:rFonts w:ascii="Times New Roman" w:hAnsi="Times New Roman"/>
          <w:sz w:val="24"/>
          <w:szCs w:val="24"/>
        </w:rPr>
        <w:t>Organizar actividades de capacitación, campañas educativas y acciones de cualquier índole que tiendan a instruir a la población desde la niñez acerca de los derechos como usuario de servicios públicos.</w:t>
      </w:r>
    </w:p>
    <w:p w:rsidR="00C04B90" w:rsidRPr="005771CC" w:rsidRDefault="00C04B90" w:rsidP="00C04B90">
      <w:pPr>
        <w:spacing w:line="360" w:lineRule="auto"/>
        <w:jc w:val="both"/>
        <w:rPr>
          <w:rFonts w:ascii="Times New Roman" w:hAnsi="Times New Roman"/>
          <w:sz w:val="24"/>
          <w:szCs w:val="24"/>
        </w:rPr>
      </w:pPr>
      <w:r>
        <w:rPr>
          <w:rFonts w:ascii="Times New Roman" w:hAnsi="Times New Roman"/>
          <w:sz w:val="24"/>
          <w:szCs w:val="24"/>
        </w:rPr>
        <w:t xml:space="preserve">f) </w:t>
      </w:r>
      <w:r w:rsidRPr="005771CC">
        <w:rPr>
          <w:rFonts w:ascii="Times New Roman" w:hAnsi="Times New Roman"/>
          <w:sz w:val="24"/>
          <w:szCs w:val="24"/>
        </w:rPr>
        <w:t>Controlar el cumplimiento de los contratos de concesión, licencias, permisos, autorizaciones y habilitaciones.</w:t>
      </w:r>
    </w:p>
    <w:p w:rsidR="00C04B90" w:rsidRPr="005771CC" w:rsidRDefault="00C04B90" w:rsidP="00C04B90">
      <w:pPr>
        <w:spacing w:line="360" w:lineRule="auto"/>
        <w:jc w:val="both"/>
        <w:rPr>
          <w:rFonts w:ascii="Times New Roman" w:hAnsi="Times New Roman"/>
          <w:sz w:val="24"/>
          <w:szCs w:val="24"/>
        </w:rPr>
      </w:pPr>
      <w:r>
        <w:rPr>
          <w:rFonts w:ascii="Times New Roman" w:hAnsi="Times New Roman"/>
          <w:sz w:val="24"/>
          <w:szCs w:val="24"/>
        </w:rPr>
        <w:lastRenderedPageBreak/>
        <w:t xml:space="preserve">g) </w:t>
      </w:r>
      <w:r w:rsidRPr="005771CC">
        <w:rPr>
          <w:rFonts w:ascii="Times New Roman" w:hAnsi="Times New Roman"/>
          <w:sz w:val="24"/>
          <w:szCs w:val="24"/>
        </w:rPr>
        <w:t>Analizar las bases de cálculo de los regímenes tarifarios.</w:t>
      </w:r>
    </w:p>
    <w:p w:rsidR="00C04B90" w:rsidRPr="005771CC" w:rsidRDefault="00C04B90" w:rsidP="00C04B90">
      <w:pPr>
        <w:spacing w:line="360" w:lineRule="auto"/>
        <w:jc w:val="both"/>
        <w:rPr>
          <w:rFonts w:ascii="Times New Roman" w:hAnsi="Times New Roman"/>
          <w:sz w:val="24"/>
          <w:szCs w:val="24"/>
        </w:rPr>
      </w:pPr>
      <w:r>
        <w:rPr>
          <w:rFonts w:ascii="Times New Roman" w:hAnsi="Times New Roman"/>
          <w:sz w:val="24"/>
          <w:szCs w:val="24"/>
        </w:rPr>
        <w:t xml:space="preserve">h) </w:t>
      </w:r>
      <w:r w:rsidRPr="005771CC">
        <w:rPr>
          <w:rFonts w:ascii="Times New Roman" w:hAnsi="Times New Roman"/>
          <w:sz w:val="24"/>
          <w:szCs w:val="24"/>
        </w:rPr>
        <w:t>Advertir a la autoridad competente en caso de alteración del principio de razonabilidad y justicia tarifaria, mediante resolución fundada.</w:t>
      </w:r>
    </w:p>
    <w:p w:rsidR="00C04B90" w:rsidRPr="005771CC" w:rsidRDefault="00C04B90" w:rsidP="00C04B90">
      <w:pPr>
        <w:spacing w:line="360" w:lineRule="auto"/>
        <w:jc w:val="both"/>
        <w:rPr>
          <w:rFonts w:ascii="Times New Roman" w:hAnsi="Times New Roman"/>
          <w:sz w:val="24"/>
          <w:szCs w:val="24"/>
        </w:rPr>
      </w:pPr>
      <w:r>
        <w:rPr>
          <w:rFonts w:ascii="Times New Roman" w:hAnsi="Times New Roman"/>
          <w:sz w:val="24"/>
          <w:szCs w:val="24"/>
        </w:rPr>
        <w:t xml:space="preserve">i) </w:t>
      </w:r>
      <w:r w:rsidRPr="005771CC">
        <w:rPr>
          <w:rFonts w:ascii="Times New Roman" w:hAnsi="Times New Roman"/>
          <w:sz w:val="24"/>
          <w:szCs w:val="24"/>
        </w:rPr>
        <w:t>Crear un sistema de información que permita evaluar en forma estadística el desempeño de los prestadores de los servicios controlados, reglamentar el procedimiento de encuesta de opinión y de servicios.</w:t>
      </w:r>
    </w:p>
    <w:p w:rsidR="00C04B90" w:rsidRPr="005771CC" w:rsidRDefault="00C04B90" w:rsidP="00C04B90">
      <w:pPr>
        <w:spacing w:line="360" w:lineRule="auto"/>
        <w:jc w:val="both"/>
        <w:rPr>
          <w:rFonts w:ascii="Times New Roman" w:hAnsi="Times New Roman"/>
          <w:sz w:val="24"/>
          <w:szCs w:val="24"/>
        </w:rPr>
      </w:pPr>
      <w:r>
        <w:rPr>
          <w:rFonts w:ascii="Times New Roman" w:hAnsi="Times New Roman"/>
          <w:sz w:val="24"/>
          <w:szCs w:val="24"/>
        </w:rPr>
        <w:t xml:space="preserve">j) </w:t>
      </w:r>
      <w:r w:rsidRPr="005771CC">
        <w:rPr>
          <w:rFonts w:ascii="Times New Roman" w:hAnsi="Times New Roman"/>
          <w:sz w:val="24"/>
          <w:szCs w:val="24"/>
        </w:rPr>
        <w:t>Prevenir conductas anticompetitivas, monopólicas o discriminatorias y efectuar las denuncias pertinentes, implementando las acciones tendientes a hacer cesar dichas conductas.</w:t>
      </w:r>
    </w:p>
    <w:p w:rsidR="00C04B90" w:rsidRPr="005771CC" w:rsidRDefault="00C04B90" w:rsidP="00C04B90">
      <w:pPr>
        <w:spacing w:line="360" w:lineRule="auto"/>
        <w:jc w:val="both"/>
        <w:rPr>
          <w:rFonts w:ascii="Times New Roman" w:hAnsi="Times New Roman"/>
          <w:sz w:val="24"/>
          <w:szCs w:val="24"/>
        </w:rPr>
      </w:pPr>
      <w:r>
        <w:rPr>
          <w:rFonts w:ascii="Times New Roman" w:hAnsi="Times New Roman"/>
          <w:sz w:val="24"/>
          <w:szCs w:val="24"/>
        </w:rPr>
        <w:t xml:space="preserve">k) </w:t>
      </w:r>
      <w:r w:rsidRPr="005771CC">
        <w:rPr>
          <w:rFonts w:ascii="Times New Roman" w:hAnsi="Times New Roman"/>
          <w:sz w:val="24"/>
          <w:szCs w:val="24"/>
        </w:rPr>
        <w:t>Recibir y tramitar las quejas y reclamos que efectúen los usuarios en sede administrativa tendientes a resolver el conflicto planteado con el prestador. El Ente dicta las normas internas de procedimiento del trámite administrativo.</w:t>
      </w:r>
    </w:p>
    <w:p w:rsidR="00C04B90" w:rsidRPr="005771CC" w:rsidRDefault="00C04B90" w:rsidP="00C04B90">
      <w:pPr>
        <w:spacing w:line="360" w:lineRule="auto"/>
        <w:jc w:val="both"/>
        <w:rPr>
          <w:rFonts w:ascii="Times New Roman" w:hAnsi="Times New Roman"/>
          <w:sz w:val="24"/>
          <w:szCs w:val="24"/>
        </w:rPr>
      </w:pPr>
      <w:r>
        <w:rPr>
          <w:rFonts w:ascii="Times New Roman" w:hAnsi="Times New Roman"/>
          <w:sz w:val="24"/>
          <w:szCs w:val="24"/>
        </w:rPr>
        <w:t xml:space="preserve">l) </w:t>
      </w:r>
      <w:r w:rsidRPr="005771CC">
        <w:rPr>
          <w:rFonts w:ascii="Times New Roman" w:hAnsi="Times New Roman"/>
          <w:sz w:val="24"/>
          <w:szCs w:val="24"/>
        </w:rPr>
        <w:t>Ejercer la jurisdicción administrativa.</w:t>
      </w:r>
    </w:p>
    <w:p w:rsidR="00C04B90" w:rsidRPr="005771CC" w:rsidRDefault="00C04B90" w:rsidP="00C04B90">
      <w:pPr>
        <w:spacing w:line="360" w:lineRule="auto"/>
        <w:jc w:val="both"/>
        <w:rPr>
          <w:rFonts w:ascii="Times New Roman" w:hAnsi="Times New Roman"/>
          <w:sz w:val="24"/>
          <w:szCs w:val="24"/>
        </w:rPr>
      </w:pPr>
      <w:r>
        <w:rPr>
          <w:rFonts w:ascii="Times New Roman" w:hAnsi="Times New Roman"/>
          <w:sz w:val="24"/>
          <w:szCs w:val="24"/>
        </w:rPr>
        <w:t xml:space="preserve">m) </w:t>
      </w:r>
      <w:r w:rsidRPr="005771CC">
        <w:rPr>
          <w:rFonts w:ascii="Times New Roman" w:hAnsi="Times New Roman"/>
          <w:sz w:val="24"/>
          <w:szCs w:val="24"/>
        </w:rPr>
        <w:t>Reglamentar el procedimiento para la aplicación de las sanciones que correspondan por violación de las disposiciones legales, reglamentarias o contractuales de los respectivos servicios, de conformidad con los regímenes sancionatorios vigentes, y aplicar las mismas respetando los principios del debido proceso.</w:t>
      </w:r>
    </w:p>
    <w:p w:rsidR="00C04B90" w:rsidRPr="005771CC" w:rsidRDefault="00C04B90" w:rsidP="00C04B90">
      <w:pPr>
        <w:spacing w:line="360" w:lineRule="auto"/>
        <w:jc w:val="both"/>
        <w:rPr>
          <w:rFonts w:ascii="Times New Roman" w:hAnsi="Times New Roman"/>
          <w:sz w:val="24"/>
          <w:szCs w:val="24"/>
        </w:rPr>
      </w:pPr>
      <w:r>
        <w:rPr>
          <w:rFonts w:ascii="Times New Roman" w:hAnsi="Times New Roman"/>
          <w:sz w:val="24"/>
          <w:szCs w:val="24"/>
        </w:rPr>
        <w:t xml:space="preserve">n) </w:t>
      </w:r>
      <w:r w:rsidRPr="005771CC">
        <w:rPr>
          <w:rFonts w:ascii="Times New Roman" w:hAnsi="Times New Roman"/>
          <w:sz w:val="24"/>
          <w:szCs w:val="24"/>
        </w:rPr>
        <w:t>Controlar el estado de las instalaciones de transporte local y redes de distribución en la vía pública tanto en el espacio aéreo como subterráneo respecto de los servicios públicos locales y supervisar los tendidos de los interjurisdiccionales, a los efectos de velar por la seguridad y el resguardo ambiental.</w:t>
      </w:r>
    </w:p>
    <w:p w:rsidR="00C04B90" w:rsidRPr="005771CC" w:rsidRDefault="00C04B90" w:rsidP="00C04B90">
      <w:pPr>
        <w:spacing w:line="360" w:lineRule="auto"/>
        <w:jc w:val="both"/>
        <w:rPr>
          <w:rFonts w:ascii="Times New Roman" w:hAnsi="Times New Roman"/>
          <w:sz w:val="24"/>
          <w:szCs w:val="24"/>
        </w:rPr>
      </w:pPr>
      <w:r>
        <w:rPr>
          <w:rFonts w:ascii="Times New Roman" w:hAnsi="Times New Roman"/>
          <w:sz w:val="24"/>
          <w:szCs w:val="24"/>
        </w:rPr>
        <w:t xml:space="preserve">o) </w:t>
      </w:r>
      <w:r w:rsidRPr="005771CC">
        <w:rPr>
          <w:rFonts w:ascii="Times New Roman" w:hAnsi="Times New Roman"/>
          <w:sz w:val="24"/>
          <w:szCs w:val="24"/>
        </w:rPr>
        <w:t>Velar por la protección del ambiente, la seguridad, higiene y salubridad de los establecimientos e instalaciones y vehículos de los servicios sometidos a su competencia, incluyendo el derecho de acceso a las mismas, ante cualquier amenaza real o potencial a la seguridad y conveniencia pública, sin que ello importe la interferencia en la continuidad y regularidad de los servicios. En las acciones de prevención y constatación de contravenciones, así como para lograr el cumplimiento de las medidas de secuestro y otras que pudieren corresponder, el Ente está facultado para requerir al juez competente el auxilio de la fuerza pública con jurisdicción en el lugar del hecho.</w:t>
      </w:r>
    </w:p>
    <w:p w:rsidR="00C04B90" w:rsidRPr="005771CC" w:rsidRDefault="00C04B90" w:rsidP="00C04B90">
      <w:pPr>
        <w:spacing w:line="360" w:lineRule="auto"/>
        <w:jc w:val="both"/>
        <w:rPr>
          <w:rFonts w:ascii="Times New Roman" w:hAnsi="Times New Roman"/>
          <w:sz w:val="24"/>
          <w:szCs w:val="24"/>
        </w:rPr>
      </w:pPr>
      <w:r>
        <w:rPr>
          <w:rFonts w:ascii="Times New Roman" w:hAnsi="Times New Roman"/>
          <w:sz w:val="24"/>
          <w:szCs w:val="24"/>
        </w:rPr>
        <w:t xml:space="preserve">p) </w:t>
      </w:r>
      <w:r w:rsidRPr="005771CC">
        <w:rPr>
          <w:rFonts w:ascii="Times New Roman" w:hAnsi="Times New Roman"/>
          <w:sz w:val="24"/>
          <w:szCs w:val="24"/>
        </w:rPr>
        <w:t>Requerir al Poder Ejecutivo la realización de Audiencias Públicas conforme lo establecido en el Artículo 13º.</w:t>
      </w:r>
    </w:p>
    <w:p w:rsidR="00C04B90" w:rsidRPr="005771CC" w:rsidRDefault="00C04B90" w:rsidP="00C04B90">
      <w:pPr>
        <w:spacing w:line="360" w:lineRule="auto"/>
        <w:jc w:val="both"/>
        <w:rPr>
          <w:rFonts w:ascii="Times New Roman" w:hAnsi="Times New Roman"/>
          <w:sz w:val="24"/>
          <w:szCs w:val="24"/>
        </w:rPr>
      </w:pPr>
      <w:r>
        <w:rPr>
          <w:rFonts w:ascii="Times New Roman" w:hAnsi="Times New Roman"/>
          <w:sz w:val="24"/>
          <w:szCs w:val="24"/>
        </w:rPr>
        <w:lastRenderedPageBreak/>
        <w:t xml:space="preserve">q) </w:t>
      </w:r>
      <w:r w:rsidRPr="005771CC">
        <w:rPr>
          <w:rFonts w:ascii="Times New Roman" w:hAnsi="Times New Roman"/>
          <w:sz w:val="24"/>
          <w:szCs w:val="24"/>
        </w:rPr>
        <w:t>Participar en las Audiencias Públicas locales y Nacionales en temas de su competencia.</w:t>
      </w:r>
    </w:p>
    <w:p w:rsidR="00C04B90" w:rsidRPr="005771CC" w:rsidRDefault="00C04B90" w:rsidP="00C04B90">
      <w:pPr>
        <w:spacing w:line="360" w:lineRule="auto"/>
        <w:jc w:val="both"/>
        <w:rPr>
          <w:rFonts w:ascii="Times New Roman" w:hAnsi="Times New Roman"/>
          <w:sz w:val="24"/>
          <w:szCs w:val="24"/>
        </w:rPr>
      </w:pPr>
      <w:r>
        <w:rPr>
          <w:rFonts w:ascii="Times New Roman" w:hAnsi="Times New Roman"/>
          <w:sz w:val="24"/>
          <w:szCs w:val="24"/>
        </w:rPr>
        <w:t xml:space="preserve">r) </w:t>
      </w:r>
      <w:r w:rsidRPr="005771CC">
        <w:rPr>
          <w:rFonts w:ascii="Times New Roman" w:hAnsi="Times New Roman"/>
          <w:sz w:val="24"/>
          <w:szCs w:val="24"/>
        </w:rPr>
        <w:t>Promover y llevar adelante las acciones judiciales pertinentes a fin de asegurar el cumplimiento de sus funciones coordinando con la Procuración General.</w:t>
      </w:r>
    </w:p>
    <w:p w:rsidR="00C04B90" w:rsidRPr="005771CC" w:rsidRDefault="00C04B90" w:rsidP="00C04B90">
      <w:pPr>
        <w:spacing w:line="360" w:lineRule="auto"/>
        <w:jc w:val="both"/>
        <w:rPr>
          <w:rFonts w:ascii="Times New Roman" w:hAnsi="Times New Roman"/>
          <w:sz w:val="24"/>
          <w:szCs w:val="24"/>
        </w:rPr>
      </w:pPr>
      <w:r>
        <w:rPr>
          <w:rFonts w:ascii="Times New Roman" w:hAnsi="Times New Roman"/>
          <w:sz w:val="24"/>
          <w:szCs w:val="24"/>
        </w:rPr>
        <w:t xml:space="preserve">s) </w:t>
      </w:r>
      <w:r w:rsidRPr="005771CC">
        <w:rPr>
          <w:rFonts w:ascii="Times New Roman" w:hAnsi="Times New Roman"/>
          <w:sz w:val="24"/>
          <w:szCs w:val="24"/>
        </w:rPr>
        <w:t>Requerir a los prestadores de servicios bajo su control, la información necesaria para verificar el cumplimiento de sus obligaciones, con el</w:t>
      </w:r>
      <w:r>
        <w:rPr>
          <w:rFonts w:ascii="Times New Roman" w:hAnsi="Times New Roman"/>
          <w:sz w:val="24"/>
          <w:szCs w:val="24"/>
        </w:rPr>
        <w:t xml:space="preserve"> </w:t>
      </w:r>
      <w:r w:rsidRPr="005771CC">
        <w:rPr>
          <w:rFonts w:ascii="Times New Roman" w:hAnsi="Times New Roman"/>
          <w:sz w:val="24"/>
          <w:szCs w:val="24"/>
        </w:rPr>
        <w:t>adecuado resguardo y reserva de la información que pueda corresponder.</w:t>
      </w:r>
    </w:p>
    <w:p w:rsidR="00C04B90" w:rsidRPr="005771CC" w:rsidRDefault="00C04B90" w:rsidP="00C04B90">
      <w:pPr>
        <w:spacing w:line="360" w:lineRule="auto"/>
        <w:jc w:val="both"/>
        <w:rPr>
          <w:rFonts w:ascii="Times New Roman" w:hAnsi="Times New Roman"/>
          <w:sz w:val="24"/>
          <w:szCs w:val="24"/>
        </w:rPr>
      </w:pPr>
      <w:r>
        <w:rPr>
          <w:rFonts w:ascii="Times New Roman" w:hAnsi="Times New Roman"/>
          <w:sz w:val="24"/>
          <w:szCs w:val="24"/>
        </w:rPr>
        <w:t xml:space="preserve">t) </w:t>
      </w:r>
      <w:r w:rsidRPr="005771CC">
        <w:rPr>
          <w:rFonts w:ascii="Times New Roman" w:hAnsi="Times New Roman"/>
          <w:sz w:val="24"/>
          <w:szCs w:val="24"/>
        </w:rPr>
        <w:t>Publicar las decisiones que adopte incluyendo sus antecedentes.</w:t>
      </w:r>
    </w:p>
    <w:p w:rsidR="00C04B90" w:rsidRPr="005771CC" w:rsidRDefault="00C04B90" w:rsidP="00C04B90">
      <w:pPr>
        <w:spacing w:line="360" w:lineRule="auto"/>
        <w:jc w:val="both"/>
        <w:rPr>
          <w:rFonts w:ascii="Times New Roman" w:hAnsi="Times New Roman"/>
          <w:sz w:val="24"/>
          <w:szCs w:val="24"/>
        </w:rPr>
      </w:pPr>
      <w:r>
        <w:rPr>
          <w:rFonts w:ascii="Times New Roman" w:hAnsi="Times New Roman"/>
          <w:sz w:val="24"/>
          <w:szCs w:val="24"/>
        </w:rPr>
        <w:t xml:space="preserve">u) </w:t>
      </w:r>
      <w:r w:rsidRPr="005771CC">
        <w:rPr>
          <w:rFonts w:ascii="Times New Roman" w:hAnsi="Times New Roman"/>
          <w:sz w:val="24"/>
          <w:szCs w:val="24"/>
        </w:rPr>
        <w:t>Asistir al Poder Ejecutivo a su requerimiento, mediante opinión fundada, en la elaboración de las políticas de planificación, gestión, regulación y renegociación de los contratos de los servicios públicos.</w:t>
      </w:r>
    </w:p>
    <w:p w:rsidR="00C04B90" w:rsidRDefault="00C04B90" w:rsidP="00C04B90">
      <w:pPr>
        <w:spacing w:line="360" w:lineRule="auto"/>
        <w:jc w:val="both"/>
        <w:rPr>
          <w:rFonts w:ascii="Times New Roman" w:hAnsi="Times New Roman"/>
          <w:sz w:val="24"/>
          <w:szCs w:val="24"/>
        </w:rPr>
      </w:pPr>
      <w:r>
        <w:rPr>
          <w:rFonts w:ascii="Times New Roman" w:hAnsi="Times New Roman"/>
          <w:sz w:val="24"/>
          <w:szCs w:val="24"/>
        </w:rPr>
        <w:t xml:space="preserve">v) </w:t>
      </w:r>
      <w:r w:rsidRPr="005771CC">
        <w:rPr>
          <w:rFonts w:ascii="Times New Roman" w:hAnsi="Times New Roman"/>
          <w:sz w:val="24"/>
          <w:szCs w:val="24"/>
        </w:rPr>
        <w:t>Elevar anualmente al Poder Ejecutivo y a la Legislatura de la Ciudad al 30 de abril de cada año, un informe sobre las actividades del año inmediato anterior y las sugerencias sobre inclusión de actividades bajo régimen de servicio público, como asimismo cualquier otra medida a adoptar en beneficio del interés general. A tal fin el Presidente del Ente asiste personalmente a la Legislatura.</w:t>
      </w:r>
    </w:p>
    <w:p w:rsidR="00C04B90" w:rsidRDefault="00C04B90" w:rsidP="00C04B90">
      <w:pPr>
        <w:spacing w:line="360" w:lineRule="auto"/>
        <w:jc w:val="both"/>
        <w:rPr>
          <w:rFonts w:ascii="Times New Roman" w:hAnsi="Times New Roman"/>
          <w:sz w:val="24"/>
          <w:szCs w:val="24"/>
        </w:rPr>
      </w:pPr>
      <w:r>
        <w:rPr>
          <w:rFonts w:ascii="Times New Roman" w:hAnsi="Times New Roman"/>
          <w:b/>
          <w:sz w:val="24"/>
          <w:szCs w:val="24"/>
        </w:rPr>
        <w:t xml:space="preserve">Artículo 3: </w:t>
      </w:r>
      <w:r>
        <w:rPr>
          <w:rFonts w:ascii="Times New Roman" w:hAnsi="Times New Roman"/>
          <w:sz w:val="24"/>
          <w:szCs w:val="24"/>
        </w:rPr>
        <w:t xml:space="preserve">Incorpórese como artículo 21 bis de la ley 210 el siguiente: </w:t>
      </w:r>
    </w:p>
    <w:p w:rsidR="00C04B90" w:rsidRPr="00D01C73" w:rsidRDefault="00C04B90" w:rsidP="00C04B90">
      <w:pPr>
        <w:spacing w:line="360" w:lineRule="auto"/>
        <w:jc w:val="both"/>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 xml:space="preserve">Artículo 21 bis. Requerimiento de Colaboración: </w:t>
      </w:r>
      <w:r w:rsidRPr="00D01C73">
        <w:rPr>
          <w:rFonts w:ascii="Times New Roman" w:hAnsi="Times New Roman"/>
          <w:sz w:val="24"/>
          <w:szCs w:val="24"/>
        </w:rPr>
        <w:t>Toda vez que, frente al requerimiento de colaboración, informes, y / o  documentación, formulado por el Ente Único Regulador de los Servicios Públicos de la Ciudad ya sea a un organismo perteneciente al gobierno de la Ciudad o a un prestador de los servicios sometidos a su competencia, se encuentre una negativa, silencio, tardanza u obstaculización al mismo, el Directorio debe:</w:t>
      </w:r>
    </w:p>
    <w:p w:rsidR="00C04B90" w:rsidRPr="00D01C73" w:rsidRDefault="00C04B90" w:rsidP="00C04B90">
      <w:pPr>
        <w:spacing w:line="360" w:lineRule="auto"/>
        <w:jc w:val="both"/>
        <w:rPr>
          <w:rFonts w:ascii="Times New Roman" w:hAnsi="Times New Roman"/>
          <w:sz w:val="24"/>
          <w:szCs w:val="24"/>
        </w:rPr>
      </w:pPr>
      <w:r w:rsidRPr="00D01C73">
        <w:rPr>
          <w:rFonts w:ascii="Times New Roman" w:hAnsi="Times New Roman"/>
          <w:sz w:val="24"/>
          <w:szCs w:val="24"/>
        </w:rPr>
        <w:t>a) Insistir ante las autoridades del organismo o ante el prestador, enviando una segunda petición acompañada de la primera, mediando entre ambas un plazo máximo de siete (7) días corridos.</w:t>
      </w:r>
    </w:p>
    <w:p w:rsidR="00C04B90" w:rsidRPr="00D01C73" w:rsidRDefault="00C04B90" w:rsidP="00C04B90">
      <w:pPr>
        <w:spacing w:line="360" w:lineRule="auto"/>
        <w:jc w:val="both"/>
        <w:rPr>
          <w:rFonts w:ascii="Times New Roman" w:hAnsi="Times New Roman"/>
          <w:sz w:val="24"/>
          <w:szCs w:val="24"/>
        </w:rPr>
      </w:pPr>
      <w:r w:rsidRPr="00D01C73">
        <w:rPr>
          <w:rFonts w:ascii="Times New Roman" w:hAnsi="Times New Roman"/>
          <w:sz w:val="24"/>
          <w:szCs w:val="24"/>
        </w:rPr>
        <w:t xml:space="preserve">b) En forma excepcional, el Directorio, dentro del plazo máximo de siete (7) días corridos de que fuera informado del silencio, negativa o tardanza, puede ampliar los plazos señalados mediante resolución fundada, en aquellos casos en que las circunstancias lo requieran y siempre que existan razones concretas y acreditadas que lo </w:t>
      </w:r>
      <w:r w:rsidRPr="00D01C73">
        <w:rPr>
          <w:rFonts w:ascii="Times New Roman" w:hAnsi="Times New Roman"/>
          <w:sz w:val="24"/>
          <w:szCs w:val="24"/>
        </w:rPr>
        <w:lastRenderedPageBreak/>
        <w:t xml:space="preserve">justifiquen. En caso de silencio por parte del Directorio se entiende que el plazo no fue concedido. </w:t>
      </w:r>
    </w:p>
    <w:p w:rsidR="00C04B90" w:rsidRPr="00D01C73" w:rsidRDefault="00C04B90" w:rsidP="00C04B90">
      <w:pPr>
        <w:spacing w:line="360" w:lineRule="auto"/>
        <w:jc w:val="both"/>
        <w:rPr>
          <w:rFonts w:ascii="Times New Roman" w:hAnsi="Times New Roman"/>
          <w:sz w:val="24"/>
          <w:szCs w:val="24"/>
        </w:rPr>
      </w:pPr>
      <w:r w:rsidRPr="00D01C73">
        <w:rPr>
          <w:rFonts w:ascii="Times New Roman" w:hAnsi="Times New Roman"/>
          <w:sz w:val="24"/>
          <w:szCs w:val="24"/>
        </w:rPr>
        <w:t xml:space="preserve">La ampliación del plazo no puede exceder los siete (7) días corridos.   </w:t>
      </w:r>
    </w:p>
    <w:p w:rsidR="00C04B90" w:rsidRPr="00D01C73" w:rsidRDefault="00C04B90" w:rsidP="00C04B90">
      <w:pPr>
        <w:spacing w:line="360" w:lineRule="auto"/>
        <w:jc w:val="both"/>
        <w:rPr>
          <w:rFonts w:ascii="Times New Roman" w:hAnsi="Times New Roman"/>
          <w:sz w:val="24"/>
          <w:szCs w:val="24"/>
        </w:rPr>
      </w:pPr>
      <w:r w:rsidRPr="00D01C73">
        <w:rPr>
          <w:rFonts w:ascii="Times New Roman" w:hAnsi="Times New Roman"/>
          <w:sz w:val="24"/>
          <w:szCs w:val="24"/>
        </w:rPr>
        <w:t xml:space="preserve">c) En caso que no se amplíen los plazos señalados, o si persiste el incumplimiento pese a la prórroga concedida, el Directorio debe emitir el acto correspondiente, remitiéndolo a la máxima autoridad del organismo o entidad de que se trate, solicitando que, en un plazo máximo de tres (3) días, envíe la información solicitada e instando la iniciación del sumario pertinente. </w:t>
      </w:r>
    </w:p>
    <w:p w:rsidR="00C04B90" w:rsidRPr="00D01C73" w:rsidRDefault="00C04B90" w:rsidP="00C04B90">
      <w:pPr>
        <w:spacing w:line="360" w:lineRule="auto"/>
        <w:jc w:val="both"/>
        <w:rPr>
          <w:rFonts w:ascii="Times New Roman" w:hAnsi="Times New Roman"/>
          <w:sz w:val="24"/>
          <w:szCs w:val="24"/>
        </w:rPr>
      </w:pPr>
      <w:r w:rsidRPr="00D01C73">
        <w:rPr>
          <w:rFonts w:ascii="Times New Roman" w:hAnsi="Times New Roman"/>
          <w:sz w:val="24"/>
          <w:szCs w:val="24"/>
        </w:rPr>
        <w:t xml:space="preserve">Una vez vencido el plazo señalado sin respuesta, el Directorio del Ente Único Regulador de los Servicios Públicos de la Ciudad debe iniciar las acciones judiciales pertinentes". </w:t>
      </w:r>
    </w:p>
    <w:p w:rsidR="00C04B90" w:rsidRPr="00F43F53" w:rsidRDefault="00C04B90" w:rsidP="00C04B90">
      <w:pPr>
        <w:spacing w:line="360" w:lineRule="auto"/>
        <w:jc w:val="both"/>
        <w:rPr>
          <w:rFonts w:ascii="Times New Roman" w:hAnsi="Times New Roman"/>
          <w:b/>
          <w:sz w:val="24"/>
          <w:szCs w:val="24"/>
        </w:rPr>
      </w:pPr>
      <w:r>
        <w:rPr>
          <w:rFonts w:ascii="Times New Roman" w:hAnsi="Times New Roman"/>
          <w:b/>
          <w:sz w:val="24"/>
          <w:szCs w:val="24"/>
        </w:rPr>
        <w:t xml:space="preserve">Artículo 4: </w:t>
      </w:r>
      <w:r>
        <w:rPr>
          <w:rFonts w:ascii="Times New Roman" w:hAnsi="Times New Roman"/>
          <w:sz w:val="24"/>
          <w:szCs w:val="24"/>
        </w:rPr>
        <w:t>Incorpórese como artículo 22 bis de la ley 210 el siguiente:</w:t>
      </w:r>
    </w:p>
    <w:p w:rsidR="00C04B90" w:rsidRPr="00D01C73" w:rsidRDefault="00C04B90" w:rsidP="00C04B90">
      <w:pPr>
        <w:spacing w:line="360" w:lineRule="auto"/>
        <w:jc w:val="both"/>
        <w:rPr>
          <w:rFonts w:ascii="Times New Roman" w:hAnsi="Times New Roman"/>
          <w:sz w:val="24"/>
          <w:szCs w:val="24"/>
        </w:rPr>
      </w:pPr>
      <w:r w:rsidRPr="00D01C73">
        <w:rPr>
          <w:rFonts w:ascii="Times New Roman" w:hAnsi="Times New Roman"/>
          <w:b/>
          <w:sz w:val="24"/>
          <w:szCs w:val="24"/>
        </w:rPr>
        <w:t xml:space="preserve">"Artículo 22 bis. Registro de Sanciones: </w:t>
      </w:r>
      <w:r w:rsidRPr="00D01C73">
        <w:rPr>
          <w:rFonts w:ascii="Times New Roman" w:hAnsi="Times New Roman"/>
          <w:sz w:val="24"/>
          <w:szCs w:val="24"/>
        </w:rPr>
        <w:t xml:space="preserve">Créase en el ámbito del Ente Único Regulador de los Servicios Públicos de la Ciudad el Registro de Sanciones a las Empresas Prestadoras de Servicios Públicos, en el cual deben inscribirse las sanciones a los prestadores de los servicios enumerados en el artículo 2 de la presente ley, dictadas en el ámbito del Gobierno de la Ciudad de Buenos Aires.     </w:t>
      </w:r>
    </w:p>
    <w:p w:rsidR="00C04B90" w:rsidRPr="00D01C73" w:rsidRDefault="00C04B90" w:rsidP="00C04B90">
      <w:pPr>
        <w:spacing w:line="360" w:lineRule="auto"/>
        <w:jc w:val="both"/>
        <w:rPr>
          <w:rFonts w:ascii="Times New Roman" w:hAnsi="Times New Roman"/>
          <w:sz w:val="24"/>
          <w:szCs w:val="24"/>
        </w:rPr>
      </w:pPr>
      <w:r w:rsidRPr="00D01C73">
        <w:rPr>
          <w:rFonts w:ascii="Times New Roman" w:hAnsi="Times New Roman"/>
          <w:sz w:val="24"/>
          <w:szCs w:val="24"/>
        </w:rPr>
        <w:t>Dicho Registro deberá ser exhibido a través de las páginas web del Gobierno de la Ciudad de Buenos Aires y del Ente Único Regulador de los Servicios Públicos de la Ciudad ".</w:t>
      </w:r>
    </w:p>
    <w:p w:rsidR="00C04B90" w:rsidRDefault="00C04B90" w:rsidP="00C04B90">
      <w:pPr>
        <w:spacing w:line="360" w:lineRule="auto"/>
        <w:jc w:val="both"/>
        <w:rPr>
          <w:rFonts w:ascii="Times New Roman" w:hAnsi="Times New Roman"/>
          <w:sz w:val="24"/>
          <w:szCs w:val="24"/>
        </w:rPr>
      </w:pPr>
      <w:r>
        <w:rPr>
          <w:rFonts w:ascii="Times New Roman" w:hAnsi="Times New Roman"/>
          <w:b/>
          <w:sz w:val="24"/>
          <w:szCs w:val="24"/>
        </w:rPr>
        <w:t xml:space="preserve">Artículo 5: </w:t>
      </w:r>
      <w:r>
        <w:rPr>
          <w:rFonts w:ascii="Times New Roman" w:hAnsi="Times New Roman"/>
          <w:sz w:val="24"/>
          <w:szCs w:val="24"/>
        </w:rPr>
        <w:t xml:space="preserve">De forma. </w:t>
      </w:r>
    </w:p>
    <w:p w:rsidR="00C04B90" w:rsidRDefault="00C04B90" w:rsidP="00C04B90">
      <w:pPr>
        <w:spacing w:line="360" w:lineRule="auto"/>
        <w:jc w:val="both"/>
        <w:rPr>
          <w:rFonts w:ascii="Times New Roman" w:hAnsi="Times New Roman"/>
          <w:sz w:val="24"/>
          <w:szCs w:val="24"/>
        </w:rPr>
      </w:pPr>
    </w:p>
    <w:p w:rsidR="00C04B90" w:rsidRDefault="00C04B90" w:rsidP="00C04B90">
      <w:pPr>
        <w:spacing w:line="360" w:lineRule="auto"/>
        <w:jc w:val="both"/>
        <w:rPr>
          <w:rFonts w:ascii="Times New Roman" w:hAnsi="Times New Roman"/>
          <w:sz w:val="24"/>
          <w:szCs w:val="24"/>
        </w:rPr>
      </w:pPr>
    </w:p>
    <w:p w:rsidR="00C04B90" w:rsidRDefault="00C04B90" w:rsidP="00C04B90">
      <w:pPr>
        <w:spacing w:line="360" w:lineRule="auto"/>
        <w:jc w:val="center"/>
        <w:rPr>
          <w:rFonts w:ascii="Times New Roman" w:hAnsi="Times New Roman"/>
          <w:b/>
          <w:sz w:val="24"/>
          <w:szCs w:val="24"/>
          <w:u w:val="single"/>
        </w:rPr>
      </w:pPr>
    </w:p>
    <w:p w:rsidR="00C04B90" w:rsidRDefault="00C04B90" w:rsidP="00C04B90">
      <w:pPr>
        <w:spacing w:line="360" w:lineRule="auto"/>
        <w:jc w:val="center"/>
        <w:rPr>
          <w:rFonts w:ascii="Times New Roman" w:hAnsi="Times New Roman"/>
          <w:b/>
          <w:sz w:val="24"/>
          <w:szCs w:val="24"/>
          <w:u w:val="single"/>
        </w:rPr>
      </w:pPr>
    </w:p>
    <w:p w:rsidR="00C04B90" w:rsidRDefault="00C04B90" w:rsidP="00C04B90">
      <w:pPr>
        <w:spacing w:line="360" w:lineRule="auto"/>
        <w:jc w:val="center"/>
        <w:rPr>
          <w:rFonts w:ascii="Times New Roman" w:hAnsi="Times New Roman"/>
          <w:b/>
          <w:sz w:val="24"/>
          <w:szCs w:val="24"/>
          <w:u w:val="single"/>
        </w:rPr>
      </w:pPr>
    </w:p>
    <w:p w:rsidR="00C04B90" w:rsidRDefault="00C04B90" w:rsidP="00C04B90">
      <w:pPr>
        <w:spacing w:line="360" w:lineRule="auto"/>
        <w:jc w:val="center"/>
        <w:rPr>
          <w:rFonts w:ascii="Times New Roman" w:hAnsi="Times New Roman"/>
          <w:b/>
          <w:sz w:val="24"/>
          <w:szCs w:val="24"/>
          <w:u w:val="single"/>
        </w:rPr>
      </w:pPr>
    </w:p>
    <w:p w:rsidR="00C04B90" w:rsidRDefault="00C04B90" w:rsidP="00C04B90">
      <w:pPr>
        <w:spacing w:line="360" w:lineRule="auto"/>
        <w:jc w:val="center"/>
        <w:rPr>
          <w:rFonts w:ascii="Times New Roman" w:hAnsi="Times New Roman"/>
          <w:b/>
          <w:sz w:val="24"/>
          <w:szCs w:val="24"/>
          <w:u w:val="single"/>
        </w:rPr>
      </w:pPr>
    </w:p>
    <w:p w:rsidR="00C04B90" w:rsidRDefault="00C04B90" w:rsidP="00C04B90">
      <w:pPr>
        <w:spacing w:line="360" w:lineRule="auto"/>
        <w:jc w:val="center"/>
        <w:rPr>
          <w:rFonts w:ascii="Times New Roman" w:hAnsi="Times New Roman"/>
          <w:b/>
          <w:sz w:val="24"/>
          <w:szCs w:val="24"/>
          <w:u w:val="single"/>
        </w:rPr>
      </w:pPr>
    </w:p>
    <w:p w:rsidR="00C04B90" w:rsidRDefault="00180190" w:rsidP="00180190">
      <w:pPr>
        <w:spacing w:line="360" w:lineRule="auto"/>
        <w:rPr>
          <w:rFonts w:ascii="Times New Roman" w:hAnsi="Times New Roman"/>
          <w:b/>
          <w:sz w:val="24"/>
          <w:szCs w:val="24"/>
          <w:u w:val="single"/>
        </w:rPr>
      </w:pPr>
      <w:r w:rsidRPr="00180190">
        <w:rPr>
          <w:rFonts w:ascii="Times New Roman" w:hAnsi="Times New Roman"/>
          <w:b/>
          <w:sz w:val="24"/>
          <w:szCs w:val="24"/>
        </w:rPr>
        <w:lastRenderedPageBreak/>
        <w:t xml:space="preserve">                                                   </w:t>
      </w:r>
      <w:r>
        <w:rPr>
          <w:rFonts w:ascii="Times New Roman" w:hAnsi="Times New Roman"/>
          <w:b/>
          <w:sz w:val="24"/>
          <w:szCs w:val="24"/>
          <w:u w:val="single"/>
        </w:rPr>
        <w:t xml:space="preserve"> </w:t>
      </w:r>
      <w:r w:rsidR="00C04B90">
        <w:rPr>
          <w:rFonts w:ascii="Times New Roman" w:hAnsi="Times New Roman"/>
          <w:b/>
          <w:sz w:val="24"/>
          <w:szCs w:val="24"/>
          <w:u w:val="single"/>
        </w:rPr>
        <w:t>FUNDAMENTOS</w:t>
      </w:r>
    </w:p>
    <w:p w:rsidR="00C04B90" w:rsidRDefault="00C04B90" w:rsidP="00C04B90">
      <w:pPr>
        <w:spacing w:line="360" w:lineRule="auto"/>
        <w:jc w:val="both"/>
        <w:rPr>
          <w:rFonts w:ascii="Times New Roman" w:hAnsi="Times New Roman"/>
          <w:sz w:val="24"/>
          <w:szCs w:val="24"/>
        </w:rPr>
      </w:pPr>
      <w:r>
        <w:rPr>
          <w:rFonts w:ascii="Times New Roman" w:hAnsi="Times New Roman"/>
          <w:sz w:val="24"/>
          <w:szCs w:val="24"/>
        </w:rPr>
        <w:t>Señora Presidenta:</w:t>
      </w:r>
    </w:p>
    <w:p w:rsidR="00C04B90" w:rsidRDefault="00C04B90" w:rsidP="00C04B90">
      <w:pPr>
        <w:spacing w:line="360" w:lineRule="auto"/>
        <w:jc w:val="both"/>
        <w:rPr>
          <w:rFonts w:ascii="Times New Roman" w:hAnsi="Times New Roman"/>
          <w:sz w:val="24"/>
          <w:szCs w:val="24"/>
        </w:rPr>
      </w:pPr>
      <w:r>
        <w:rPr>
          <w:rFonts w:ascii="Times New Roman" w:hAnsi="Times New Roman"/>
          <w:sz w:val="24"/>
          <w:szCs w:val="24"/>
        </w:rPr>
        <w:tab/>
        <w:t xml:space="preserve">El </w:t>
      </w:r>
      <w:r w:rsidRPr="00B829FF">
        <w:rPr>
          <w:rFonts w:ascii="Times New Roman" w:hAnsi="Times New Roman"/>
          <w:b/>
          <w:sz w:val="24"/>
          <w:szCs w:val="24"/>
        </w:rPr>
        <w:t>artículo 138 de la Constitución de la Ciudad</w:t>
      </w:r>
      <w:r>
        <w:rPr>
          <w:rFonts w:ascii="Times New Roman" w:hAnsi="Times New Roman"/>
          <w:sz w:val="24"/>
          <w:szCs w:val="24"/>
        </w:rPr>
        <w:t xml:space="preserve"> crea el Ente Único Regulador de los Servicios Públicos como un organismo autárquico, con personería jurídica, independencia funcional y legitimación procesal. De acuerdo a la norma constitucional, el Ente tiene como función el ejercicio del control, seguimiento y resguardo de la calidad de los servicios públicos </w:t>
      </w:r>
      <w:r w:rsidRPr="005771CC">
        <w:rPr>
          <w:rFonts w:ascii="Times New Roman" w:hAnsi="Times New Roman"/>
          <w:sz w:val="24"/>
          <w:szCs w:val="24"/>
        </w:rPr>
        <w:t>prestados por la administración central o descentralizada o por terceros, así como el seguimiento de los servicios cuya fiscalización realice la Ciudad de Buenos Aires en forma concurrente con otras jurisdicciones, para la defensa y protección de los derechos de sus usuarios y consumidores, de la competencia y del medio ambiente, velando por la observancia de las leyes que se dicten al respecto</w:t>
      </w:r>
      <w:r>
        <w:rPr>
          <w:rFonts w:ascii="Times New Roman" w:hAnsi="Times New Roman"/>
          <w:sz w:val="24"/>
          <w:szCs w:val="24"/>
        </w:rPr>
        <w:t xml:space="preserve">. </w:t>
      </w:r>
    </w:p>
    <w:p w:rsidR="00C04B90" w:rsidRDefault="00C04B90" w:rsidP="00C04B90">
      <w:pPr>
        <w:spacing w:line="360" w:lineRule="auto"/>
        <w:jc w:val="both"/>
        <w:rPr>
          <w:rFonts w:ascii="Times New Roman" w:hAnsi="Times New Roman"/>
          <w:sz w:val="24"/>
          <w:szCs w:val="24"/>
        </w:rPr>
      </w:pPr>
      <w:r>
        <w:rPr>
          <w:rFonts w:ascii="Times New Roman" w:hAnsi="Times New Roman"/>
          <w:sz w:val="24"/>
          <w:szCs w:val="24"/>
        </w:rPr>
        <w:tab/>
        <w:t xml:space="preserve">De esta manera, el poder constituyente de la Ciudad Autónoma de Buenos Aires optó por el modelo institucional de la centralización, en un Ente Único Regulador, de la función de control, seguimiento y resguardo de la calidad de los servicios públicos que se presten en el ámbito de la Ciudad. </w:t>
      </w:r>
    </w:p>
    <w:p w:rsidR="00C04B90" w:rsidRDefault="00C04B90" w:rsidP="00C04B90">
      <w:pPr>
        <w:spacing w:line="360" w:lineRule="auto"/>
        <w:jc w:val="both"/>
        <w:rPr>
          <w:rFonts w:ascii="Times New Roman" w:hAnsi="Times New Roman"/>
          <w:sz w:val="24"/>
          <w:szCs w:val="24"/>
        </w:rPr>
      </w:pPr>
      <w:r>
        <w:rPr>
          <w:rFonts w:ascii="Times New Roman" w:hAnsi="Times New Roman"/>
          <w:sz w:val="24"/>
          <w:szCs w:val="24"/>
        </w:rPr>
        <w:tab/>
        <w:t xml:space="preserve">Tal como señala el Dr. Humberto Quiroga Lavié, la función fundamental del Ente, entonces, es de control. Todos los verbos usados por la norma así lo indican: "control", "seguimiento", "resguardo", "fiscalización", así como "velar por la observancia de las leyes", son todos indicadores de la función genérica de regulación y control. </w:t>
      </w:r>
    </w:p>
    <w:p w:rsidR="00C04B90" w:rsidRPr="00856917" w:rsidRDefault="00C04B90" w:rsidP="00C04B90">
      <w:pPr>
        <w:spacing w:line="360" w:lineRule="auto"/>
        <w:jc w:val="both"/>
        <w:rPr>
          <w:rFonts w:ascii="Times New Roman" w:hAnsi="Times New Roman"/>
          <w:sz w:val="24"/>
          <w:szCs w:val="24"/>
        </w:rPr>
      </w:pPr>
      <w:r>
        <w:rPr>
          <w:rFonts w:ascii="Times New Roman" w:hAnsi="Times New Roman"/>
          <w:sz w:val="24"/>
          <w:szCs w:val="24"/>
        </w:rPr>
        <w:tab/>
        <w:t xml:space="preserve">Posteriormente al dictado de la Constitución, con fecha 29 de junio de 1999, esta Legislatura sancionó la </w:t>
      </w:r>
      <w:r w:rsidRPr="00856917">
        <w:rPr>
          <w:rFonts w:ascii="Times New Roman" w:hAnsi="Times New Roman"/>
          <w:b/>
          <w:sz w:val="24"/>
          <w:szCs w:val="24"/>
        </w:rPr>
        <w:t>ley 210</w:t>
      </w:r>
      <w:r>
        <w:rPr>
          <w:rFonts w:ascii="Times New Roman" w:hAnsi="Times New Roman"/>
          <w:sz w:val="24"/>
          <w:szCs w:val="24"/>
        </w:rPr>
        <w:t xml:space="preserve"> que regula el funcionamiento del Ente Único Regulador de los Servicios Públicos, el que tiene competencia sobre los servicios de transporte público de pasajeros; de a</w:t>
      </w:r>
      <w:r w:rsidRPr="00856917">
        <w:rPr>
          <w:rFonts w:ascii="Times New Roman" w:hAnsi="Times New Roman"/>
          <w:sz w:val="24"/>
          <w:szCs w:val="24"/>
        </w:rPr>
        <w:t xml:space="preserve">lumbrado </w:t>
      </w:r>
      <w:r>
        <w:rPr>
          <w:rFonts w:ascii="Times New Roman" w:hAnsi="Times New Roman"/>
          <w:sz w:val="24"/>
          <w:szCs w:val="24"/>
        </w:rPr>
        <w:t>público; de higiene urbana; el c</w:t>
      </w:r>
      <w:r w:rsidRPr="00856917">
        <w:rPr>
          <w:rFonts w:ascii="Times New Roman" w:hAnsi="Times New Roman"/>
          <w:sz w:val="24"/>
          <w:szCs w:val="24"/>
        </w:rPr>
        <w:t>ontrol d</w:t>
      </w:r>
      <w:r>
        <w:rPr>
          <w:rFonts w:ascii="Times New Roman" w:hAnsi="Times New Roman"/>
          <w:sz w:val="24"/>
          <w:szCs w:val="24"/>
        </w:rPr>
        <w:t>e estacionamiento por concesión; la c</w:t>
      </w:r>
      <w:r w:rsidRPr="00856917">
        <w:rPr>
          <w:rFonts w:ascii="Times New Roman" w:hAnsi="Times New Roman"/>
          <w:sz w:val="24"/>
          <w:szCs w:val="24"/>
        </w:rPr>
        <w:t>onservación</w:t>
      </w:r>
      <w:r>
        <w:rPr>
          <w:rFonts w:ascii="Times New Roman" w:hAnsi="Times New Roman"/>
          <w:sz w:val="24"/>
          <w:szCs w:val="24"/>
        </w:rPr>
        <w:t xml:space="preserve"> y mantenimiento vial por peaje; de t</w:t>
      </w:r>
      <w:r w:rsidRPr="00856917">
        <w:rPr>
          <w:rFonts w:ascii="Times New Roman" w:hAnsi="Times New Roman"/>
          <w:sz w:val="24"/>
          <w:szCs w:val="24"/>
        </w:rPr>
        <w:t>ransporte, tratamiento, almacenamiento y disposición final de re</w:t>
      </w:r>
      <w:r>
        <w:rPr>
          <w:rFonts w:ascii="Times New Roman" w:hAnsi="Times New Roman"/>
          <w:sz w:val="24"/>
          <w:szCs w:val="24"/>
        </w:rPr>
        <w:t>siduos patológicos y peligrosos; de televisión por cable; el sistema de verificación fotográfica de infracciones de tránsito; el servicio de transporte escolar; y los s</w:t>
      </w:r>
      <w:r w:rsidRPr="00856917">
        <w:rPr>
          <w:rFonts w:ascii="Times New Roman" w:hAnsi="Times New Roman"/>
          <w:sz w:val="24"/>
          <w:szCs w:val="24"/>
        </w:rPr>
        <w:t>ervicios públicos que se presten en el ámbito de la Ciudad cuya prestación exceda el territorio de la misma.</w:t>
      </w:r>
    </w:p>
    <w:p w:rsidR="00C04B90" w:rsidRDefault="00C04B90" w:rsidP="00C04B90">
      <w:pPr>
        <w:spacing w:line="360" w:lineRule="auto"/>
        <w:jc w:val="both"/>
        <w:rPr>
          <w:rFonts w:ascii="Times New Roman" w:hAnsi="Times New Roman"/>
          <w:sz w:val="24"/>
          <w:szCs w:val="24"/>
        </w:rPr>
      </w:pPr>
      <w:r>
        <w:rPr>
          <w:rFonts w:ascii="Times New Roman" w:hAnsi="Times New Roman"/>
          <w:sz w:val="24"/>
          <w:szCs w:val="24"/>
        </w:rPr>
        <w:tab/>
        <w:t xml:space="preserve">Creo necesario resaltar en este punto que a lo largo de mi trayectoria como legisladora, una de mis principales inquietudes consistió en la elaboración y presentación de diversos proyectos destinados a modernizar los organismos de control </w:t>
      </w:r>
      <w:r>
        <w:rPr>
          <w:rFonts w:ascii="Times New Roman" w:hAnsi="Times New Roman"/>
          <w:sz w:val="24"/>
          <w:szCs w:val="24"/>
        </w:rPr>
        <w:lastRenderedPageBreak/>
        <w:t>creados por la Convención Constituyente de 1996, a los fines de dotar de eficacia los mismos, de asegurar la transparencia en el manejo de los fondos públicos y de proteger los derechos de los consumidores</w:t>
      </w:r>
      <w:r w:rsidRPr="00C030BE">
        <w:rPr>
          <w:rFonts w:ascii="Times New Roman" w:hAnsi="Times New Roman"/>
          <w:sz w:val="24"/>
          <w:szCs w:val="24"/>
        </w:rPr>
        <w:t xml:space="preserve"> y usuarios de bienes y servicios,</w:t>
      </w:r>
      <w:r>
        <w:rPr>
          <w:rFonts w:ascii="Times New Roman" w:hAnsi="Times New Roman"/>
          <w:sz w:val="24"/>
          <w:szCs w:val="24"/>
        </w:rPr>
        <w:t xml:space="preserve"> en su relación de consumo, entre otras motivaciones. </w:t>
      </w:r>
    </w:p>
    <w:p w:rsidR="00C04B90" w:rsidRDefault="00C04B90" w:rsidP="00C04B90">
      <w:pPr>
        <w:spacing w:line="360" w:lineRule="auto"/>
        <w:jc w:val="both"/>
        <w:rPr>
          <w:rFonts w:ascii="Times New Roman" w:hAnsi="Times New Roman"/>
          <w:sz w:val="24"/>
          <w:szCs w:val="24"/>
        </w:rPr>
      </w:pPr>
      <w:r>
        <w:rPr>
          <w:rFonts w:ascii="Times New Roman" w:hAnsi="Times New Roman"/>
          <w:sz w:val="24"/>
          <w:szCs w:val="24"/>
        </w:rPr>
        <w:tab/>
        <w:t xml:space="preserve">De esta manera, es que vengo a presentar esta iniciativa que tiene como objetivo la modificación de cuatro artículos de la ley 210 a los fines de asegurar el correcto ejercicio de las competencias del Ente Único Regulador de los Servicios Públicos. Es dable mencionar que los cambios que se proponen surgen de problemas que se suscitan en forma cotidiana en el ejercicio de las funciones del Ente, los que se intentan solucionar a través del presente proyecto de ley. </w:t>
      </w:r>
    </w:p>
    <w:p w:rsidR="00C04B90" w:rsidRDefault="00C04B90" w:rsidP="00C04B90">
      <w:pPr>
        <w:spacing w:line="360" w:lineRule="auto"/>
        <w:ind w:firstLine="708"/>
        <w:jc w:val="both"/>
        <w:rPr>
          <w:rFonts w:ascii="Times New Roman" w:hAnsi="Times New Roman"/>
          <w:sz w:val="24"/>
          <w:szCs w:val="24"/>
        </w:rPr>
      </w:pPr>
      <w:r>
        <w:rPr>
          <w:rFonts w:ascii="Times New Roman" w:hAnsi="Times New Roman"/>
          <w:sz w:val="24"/>
          <w:szCs w:val="24"/>
        </w:rPr>
        <w:t xml:space="preserve">Los puntos críticos que se intentan remediar fue expresados por el Diputado (MC) Dr. Julio Raffo, quién en la actualidad ocupa el cargo de Vocal en el Directorio del Ente, en el marco de la Jornada Preparatoria sobre Organismos de Control de la CABA </w:t>
      </w:r>
      <w:r w:rsidRPr="003B78AE">
        <w:rPr>
          <w:rFonts w:ascii="Times New Roman" w:hAnsi="Times New Roman"/>
          <w:b/>
          <w:sz w:val="24"/>
          <w:szCs w:val="24"/>
        </w:rPr>
        <w:t>"A 20 años de la Autonomía Porteña. Fortalezas, Debilidades y Propuestas"</w:t>
      </w:r>
      <w:r>
        <w:rPr>
          <w:rFonts w:ascii="Times New Roman" w:hAnsi="Times New Roman"/>
          <w:sz w:val="24"/>
          <w:szCs w:val="24"/>
        </w:rPr>
        <w:t xml:space="preserve">, celebradas el pasado miércoles 16 de septiembre de 2015 en el Salón Eva Perón de esta Legislatura Porteña. </w:t>
      </w:r>
    </w:p>
    <w:p w:rsidR="00C04B90" w:rsidRDefault="00C04B90" w:rsidP="00C04B90">
      <w:pPr>
        <w:spacing w:line="360" w:lineRule="auto"/>
        <w:jc w:val="both"/>
        <w:rPr>
          <w:rFonts w:ascii="Times New Roman" w:hAnsi="Times New Roman"/>
          <w:sz w:val="24"/>
          <w:szCs w:val="24"/>
        </w:rPr>
      </w:pPr>
      <w:r>
        <w:rPr>
          <w:rFonts w:ascii="Times New Roman" w:hAnsi="Times New Roman"/>
          <w:sz w:val="24"/>
          <w:szCs w:val="24"/>
        </w:rPr>
        <w:tab/>
        <w:t xml:space="preserve">En primer término, se propone modificar los </w:t>
      </w:r>
      <w:r w:rsidRPr="00EE74DC">
        <w:rPr>
          <w:rFonts w:ascii="Times New Roman" w:hAnsi="Times New Roman"/>
          <w:b/>
          <w:sz w:val="24"/>
          <w:szCs w:val="24"/>
        </w:rPr>
        <w:t>artículos 2 y 3 de la ley 210</w:t>
      </w:r>
      <w:r>
        <w:rPr>
          <w:rFonts w:ascii="Times New Roman" w:hAnsi="Times New Roman"/>
          <w:sz w:val="24"/>
          <w:szCs w:val="24"/>
        </w:rPr>
        <w:t xml:space="preserve"> a los fines de agregar como una de las funciones del ente la regulación de la </w:t>
      </w:r>
      <w:r w:rsidRPr="00B071BA">
        <w:rPr>
          <w:rFonts w:ascii="Times New Roman" w:hAnsi="Times New Roman"/>
          <w:sz w:val="24"/>
          <w:szCs w:val="24"/>
        </w:rPr>
        <w:t>calidad en la prestación de los servicios sometidos a su competencia</w:t>
      </w:r>
      <w:r>
        <w:rPr>
          <w:rFonts w:ascii="Times New Roman" w:hAnsi="Times New Roman"/>
          <w:sz w:val="24"/>
          <w:szCs w:val="24"/>
        </w:rPr>
        <w:t xml:space="preserve">. Cabe destacar en este punto que, originariamente, el legislador omitió colocar como una de las actividades del Ente la regulación de los servicios públicos cuando ya, desde su misma denominación, esta es una de sus funciones. </w:t>
      </w:r>
    </w:p>
    <w:p w:rsidR="00C04B90" w:rsidRDefault="00C04B90" w:rsidP="00C04B90">
      <w:pPr>
        <w:spacing w:line="360" w:lineRule="auto"/>
        <w:jc w:val="both"/>
        <w:rPr>
          <w:rFonts w:ascii="Times New Roman" w:hAnsi="Times New Roman"/>
          <w:sz w:val="24"/>
          <w:szCs w:val="24"/>
        </w:rPr>
      </w:pPr>
      <w:r>
        <w:rPr>
          <w:rFonts w:ascii="Times New Roman" w:hAnsi="Times New Roman"/>
          <w:sz w:val="24"/>
          <w:szCs w:val="24"/>
        </w:rPr>
        <w:tab/>
        <w:t xml:space="preserve">Otra modificación que se viene a proponer es agregar un artículo que regule las consecuencias en los casos en los que una repartición del Gobierno de la Ciudad o un titular o concesionario de servicios públicos sometidos a su competencia, incurra en negativa, silencio, tardanza u obstaculización, ante un pedido de informes o colaboración del Ente.  En este aspecto suele suceder que diversas reparticiones del Gobierno de la Ciudad incurren en demoras ante requerimientos del Ente, situación que entorpece la tarea del organismo de control en tareas tales como fijar sanciones o multas por incumplimiento de los prestadores de servicios públicos.  </w:t>
      </w:r>
    </w:p>
    <w:p w:rsidR="00C04B90" w:rsidRDefault="00C04B90" w:rsidP="00C04B90">
      <w:pPr>
        <w:spacing w:line="360" w:lineRule="auto"/>
        <w:jc w:val="both"/>
        <w:rPr>
          <w:rFonts w:ascii="Times New Roman" w:hAnsi="Times New Roman"/>
          <w:sz w:val="24"/>
          <w:szCs w:val="24"/>
        </w:rPr>
      </w:pPr>
      <w:r>
        <w:rPr>
          <w:rFonts w:ascii="Times New Roman" w:hAnsi="Times New Roman"/>
          <w:sz w:val="24"/>
          <w:szCs w:val="24"/>
        </w:rPr>
        <w:tab/>
        <w:t xml:space="preserve">En los casos referidos en el párrafo anterior, se prescribe un procedimiento que debe seguir el Directorio del Ente en los casos que no se le otorgue información. De esta manera, ante negativa, silencio, tardanza u obstaculización ante requerimiento de </w:t>
      </w:r>
      <w:r>
        <w:rPr>
          <w:rFonts w:ascii="Times New Roman" w:hAnsi="Times New Roman"/>
          <w:sz w:val="24"/>
          <w:szCs w:val="24"/>
        </w:rPr>
        <w:lastRenderedPageBreak/>
        <w:t xml:space="preserve">información por parte del Ente, el Directorio debe insistir ante las autoridades del organismo o ante el prestador enviando una segunda petición acompañada de la primera, mediando entre las dos un plazo máximo de siete días corridos. </w:t>
      </w:r>
    </w:p>
    <w:p w:rsidR="00C04B90" w:rsidRDefault="00C04B90" w:rsidP="00C04B90">
      <w:pPr>
        <w:spacing w:line="360" w:lineRule="auto"/>
        <w:jc w:val="both"/>
        <w:rPr>
          <w:rFonts w:ascii="Times New Roman" w:hAnsi="Times New Roman"/>
          <w:sz w:val="24"/>
          <w:szCs w:val="24"/>
        </w:rPr>
      </w:pPr>
      <w:r>
        <w:rPr>
          <w:rFonts w:ascii="Times New Roman" w:hAnsi="Times New Roman"/>
          <w:sz w:val="24"/>
          <w:szCs w:val="24"/>
        </w:rPr>
        <w:tab/>
        <w:t xml:space="preserve">También se determina que el Directorio, en forma excepcional, puede ampliar los plazos mediante resolución fundada por un plazo máximo de siete días y que, en caso que el silencio persista, </w:t>
      </w:r>
      <w:r w:rsidRPr="00B40CB0">
        <w:rPr>
          <w:rFonts w:ascii="Times New Roman" w:hAnsi="Times New Roman"/>
          <w:sz w:val="24"/>
          <w:szCs w:val="24"/>
        </w:rPr>
        <w:t>debe emitir el acto correspondiente, remitiéndolo a la máxima autoridad del organismo o entidad de que se trate, solicitando que</w:t>
      </w:r>
      <w:r>
        <w:rPr>
          <w:rFonts w:ascii="Times New Roman" w:hAnsi="Times New Roman"/>
          <w:sz w:val="24"/>
          <w:szCs w:val="24"/>
        </w:rPr>
        <w:t>, en un plazo máximo de tres</w:t>
      </w:r>
      <w:r w:rsidRPr="00B40CB0">
        <w:rPr>
          <w:rFonts w:ascii="Times New Roman" w:hAnsi="Times New Roman"/>
          <w:sz w:val="24"/>
          <w:szCs w:val="24"/>
        </w:rPr>
        <w:t xml:space="preserve"> días, envíe la información solicitada e instando la iniciación del sumario pertinente</w:t>
      </w:r>
      <w:r>
        <w:rPr>
          <w:rFonts w:ascii="Times New Roman" w:hAnsi="Times New Roman"/>
          <w:sz w:val="24"/>
          <w:szCs w:val="24"/>
        </w:rPr>
        <w:t xml:space="preserve">. En caso que </w:t>
      </w:r>
      <w:r w:rsidRPr="00B40CB0">
        <w:rPr>
          <w:rFonts w:ascii="Times New Roman" w:hAnsi="Times New Roman"/>
          <w:sz w:val="24"/>
          <w:szCs w:val="24"/>
        </w:rPr>
        <w:t xml:space="preserve">el plazo señalado sin respuesta, el Directorio debe iniciar las </w:t>
      </w:r>
      <w:r>
        <w:rPr>
          <w:rFonts w:ascii="Times New Roman" w:hAnsi="Times New Roman"/>
          <w:sz w:val="24"/>
          <w:szCs w:val="24"/>
        </w:rPr>
        <w:t>acciones judiciales pertinentes</w:t>
      </w:r>
      <w:r w:rsidRPr="00B40CB0">
        <w:rPr>
          <w:rFonts w:ascii="Times New Roman" w:hAnsi="Times New Roman"/>
          <w:sz w:val="24"/>
          <w:szCs w:val="24"/>
        </w:rPr>
        <w:t>.</w:t>
      </w:r>
    </w:p>
    <w:p w:rsidR="00C04B90" w:rsidRDefault="00C04B90" w:rsidP="00C04B90">
      <w:pPr>
        <w:spacing w:line="360" w:lineRule="auto"/>
        <w:jc w:val="both"/>
        <w:rPr>
          <w:rFonts w:ascii="Times New Roman" w:hAnsi="Times New Roman"/>
          <w:sz w:val="26"/>
          <w:szCs w:val="26"/>
        </w:rPr>
      </w:pPr>
      <w:r>
        <w:rPr>
          <w:rFonts w:ascii="Times New Roman" w:hAnsi="Times New Roman"/>
          <w:sz w:val="24"/>
          <w:szCs w:val="24"/>
        </w:rPr>
        <w:tab/>
      </w:r>
      <w:r>
        <w:rPr>
          <w:rFonts w:ascii="Times New Roman" w:hAnsi="Times New Roman"/>
          <w:sz w:val="26"/>
          <w:szCs w:val="26"/>
        </w:rPr>
        <w:t xml:space="preserve">Por último, también se propone la creación de un </w:t>
      </w:r>
      <w:r w:rsidRPr="009D3F24">
        <w:rPr>
          <w:rFonts w:ascii="Times New Roman" w:hAnsi="Times New Roman"/>
          <w:sz w:val="26"/>
          <w:szCs w:val="26"/>
        </w:rPr>
        <w:t>Registro de Sanciones a las Empresas Prestadoras de Servicios Públicos</w:t>
      </w:r>
      <w:r>
        <w:rPr>
          <w:rFonts w:ascii="Times New Roman" w:hAnsi="Times New Roman"/>
          <w:sz w:val="26"/>
          <w:szCs w:val="26"/>
        </w:rPr>
        <w:t xml:space="preserve">, en donde tienen que </w:t>
      </w:r>
      <w:r w:rsidRPr="009D3F24">
        <w:rPr>
          <w:rFonts w:ascii="Times New Roman" w:hAnsi="Times New Roman"/>
          <w:sz w:val="26"/>
          <w:szCs w:val="26"/>
        </w:rPr>
        <w:t>inscribirse las sanciones a los prestadores</w:t>
      </w:r>
      <w:r>
        <w:rPr>
          <w:rFonts w:ascii="Times New Roman" w:hAnsi="Times New Roman"/>
          <w:sz w:val="26"/>
          <w:szCs w:val="26"/>
        </w:rPr>
        <w:t xml:space="preserve"> de los servicios públicos que son competencia del Ente</w:t>
      </w:r>
      <w:r w:rsidRPr="009D3F24">
        <w:rPr>
          <w:rFonts w:ascii="Times New Roman" w:hAnsi="Times New Roman"/>
          <w:sz w:val="26"/>
          <w:szCs w:val="26"/>
        </w:rPr>
        <w:t>,</w:t>
      </w:r>
      <w:r>
        <w:rPr>
          <w:rFonts w:ascii="Times New Roman" w:hAnsi="Times New Roman"/>
          <w:sz w:val="26"/>
          <w:szCs w:val="26"/>
        </w:rPr>
        <w:t xml:space="preserve"> que sean</w:t>
      </w:r>
      <w:r w:rsidRPr="009D3F24">
        <w:rPr>
          <w:rFonts w:ascii="Times New Roman" w:hAnsi="Times New Roman"/>
          <w:sz w:val="26"/>
          <w:szCs w:val="26"/>
        </w:rPr>
        <w:t xml:space="preserve"> dictadas en el ámbito del Gobierno de la Ciudad de Buenos Aires</w:t>
      </w:r>
      <w:r>
        <w:rPr>
          <w:rFonts w:ascii="Times New Roman" w:hAnsi="Times New Roman"/>
          <w:sz w:val="26"/>
          <w:szCs w:val="26"/>
        </w:rPr>
        <w:t>. Se establece además que dicho registro deber</w:t>
      </w:r>
      <w:r w:rsidRPr="001924B5">
        <w:rPr>
          <w:rFonts w:ascii="Times New Roman" w:hAnsi="Times New Roman"/>
          <w:sz w:val="26"/>
          <w:szCs w:val="26"/>
        </w:rPr>
        <w:t xml:space="preserve"> ser </w:t>
      </w:r>
      <w:r>
        <w:rPr>
          <w:rFonts w:ascii="Times New Roman" w:hAnsi="Times New Roman"/>
          <w:sz w:val="26"/>
          <w:szCs w:val="26"/>
        </w:rPr>
        <w:t>público, ya que debe ser exhibido en</w:t>
      </w:r>
      <w:r w:rsidRPr="001924B5">
        <w:rPr>
          <w:rFonts w:ascii="Times New Roman" w:hAnsi="Times New Roman"/>
          <w:sz w:val="26"/>
          <w:szCs w:val="26"/>
        </w:rPr>
        <w:t xml:space="preserve"> las páginas web </w:t>
      </w:r>
      <w:r>
        <w:rPr>
          <w:rFonts w:ascii="Times New Roman" w:hAnsi="Times New Roman"/>
          <w:sz w:val="26"/>
          <w:szCs w:val="26"/>
        </w:rPr>
        <w:t xml:space="preserve">tanto </w:t>
      </w:r>
      <w:r w:rsidRPr="001924B5">
        <w:rPr>
          <w:rFonts w:ascii="Times New Roman" w:hAnsi="Times New Roman"/>
          <w:sz w:val="26"/>
          <w:szCs w:val="26"/>
        </w:rPr>
        <w:t>del Gobiern</w:t>
      </w:r>
      <w:r>
        <w:rPr>
          <w:rFonts w:ascii="Times New Roman" w:hAnsi="Times New Roman"/>
          <w:sz w:val="26"/>
          <w:szCs w:val="26"/>
        </w:rPr>
        <w:t>o de la Ciudad de Buenos Aires, como</w:t>
      </w:r>
      <w:r w:rsidRPr="001924B5">
        <w:rPr>
          <w:rFonts w:ascii="Times New Roman" w:hAnsi="Times New Roman"/>
          <w:sz w:val="26"/>
          <w:szCs w:val="26"/>
        </w:rPr>
        <w:t xml:space="preserve"> del Ente Único Regulador de los Servicios Públicos de la Ciudad</w:t>
      </w:r>
      <w:r>
        <w:rPr>
          <w:rFonts w:ascii="Times New Roman" w:hAnsi="Times New Roman"/>
          <w:sz w:val="26"/>
          <w:szCs w:val="26"/>
        </w:rPr>
        <w:t>.</w:t>
      </w:r>
    </w:p>
    <w:p w:rsidR="00C04B90" w:rsidRDefault="00C04B90" w:rsidP="00C04B90">
      <w:pPr>
        <w:spacing w:line="360" w:lineRule="auto"/>
        <w:jc w:val="both"/>
        <w:rPr>
          <w:rFonts w:ascii="Times New Roman" w:hAnsi="Times New Roman"/>
          <w:sz w:val="26"/>
          <w:szCs w:val="26"/>
        </w:rPr>
      </w:pPr>
      <w:r>
        <w:rPr>
          <w:rFonts w:ascii="Times New Roman" w:hAnsi="Times New Roman"/>
          <w:sz w:val="26"/>
          <w:szCs w:val="26"/>
        </w:rPr>
        <w:tab/>
        <w:t xml:space="preserve">Lo que ha motivado la propuesta de la creación de este registro es el hecho que en diferentes ocasiones la Subsecretaría de Higiene Urbana ha aplicado sanciones a prestadores del servicio de Higiene Urbana, el que también se encuentra bajo la competencia del Ente. Lo que ha ocurrido es que al ser esta circunstancia  desconocida por el organismo de control regulado por la ley 210, éste también ha aplicado multas por el mismo motivo. Esto ha generado reclamos en la justicia por parte de los prestadores por haberse aplicado dos multas por el mismo hecho en los que el Ente ha resultado vencido, con costas a su cargo. </w:t>
      </w:r>
    </w:p>
    <w:p w:rsidR="00C04B90" w:rsidRDefault="00C04B90" w:rsidP="00C04B90">
      <w:pPr>
        <w:spacing w:line="360" w:lineRule="auto"/>
        <w:jc w:val="both"/>
        <w:rPr>
          <w:rFonts w:ascii="Times New Roman" w:hAnsi="Times New Roman"/>
          <w:sz w:val="26"/>
          <w:szCs w:val="26"/>
        </w:rPr>
      </w:pPr>
      <w:r>
        <w:rPr>
          <w:rFonts w:ascii="Times New Roman" w:hAnsi="Times New Roman"/>
          <w:sz w:val="26"/>
          <w:szCs w:val="26"/>
        </w:rPr>
        <w:tab/>
        <w:t xml:space="preserve">Considero que la circunstancia referida en el párrafo anterior puede ser fácilmente subsanada con la creación del Registro que se propone, el que concentrará toda la información referente a las sanciones que se le apliquen a los prestadores de servicios públicos en todo el ámbito de la Ciudad de Buenos Aires. </w:t>
      </w:r>
    </w:p>
    <w:p w:rsidR="00C04B90" w:rsidRDefault="00C04B90" w:rsidP="00C04B90">
      <w:pPr>
        <w:spacing w:line="360" w:lineRule="auto"/>
        <w:jc w:val="both"/>
        <w:rPr>
          <w:rFonts w:ascii="Times New Roman" w:hAnsi="Times New Roman"/>
          <w:sz w:val="26"/>
          <w:szCs w:val="26"/>
        </w:rPr>
      </w:pPr>
    </w:p>
    <w:p w:rsidR="00C04B90" w:rsidRPr="00E42B90" w:rsidRDefault="00C04B90" w:rsidP="00C04B90">
      <w:pPr>
        <w:spacing w:line="360" w:lineRule="auto"/>
        <w:jc w:val="both"/>
        <w:rPr>
          <w:rFonts w:ascii="Times New Roman" w:hAnsi="Times New Roman"/>
          <w:sz w:val="24"/>
          <w:szCs w:val="24"/>
        </w:rPr>
      </w:pPr>
      <w:r>
        <w:rPr>
          <w:rFonts w:ascii="Times New Roman" w:hAnsi="Times New Roman"/>
          <w:sz w:val="26"/>
          <w:szCs w:val="26"/>
        </w:rPr>
        <w:lastRenderedPageBreak/>
        <w:tab/>
        <w:t xml:space="preserve">Por todo lo señalado, es que solicito a los Sres. Diputados que acompañen con su firma el presente proyecto de ley.   </w:t>
      </w:r>
      <w:r>
        <w:rPr>
          <w:rFonts w:ascii="Times New Roman" w:hAnsi="Times New Roman"/>
          <w:sz w:val="26"/>
          <w:szCs w:val="26"/>
        </w:rPr>
        <w:tab/>
        <w:t xml:space="preserve">  </w:t>
      </w:r>
    </w:p>
    <w:p w:rsidR="00AF6352" w:rsidRPr="00C04B90" w:rsidRDefault="00AF6352" w:rsidP="00081FFF">
      <w:pPr>
        <w:rPr>
          <w:sz w:val="24"/>
        </w:rPr>
      </w:pPr>
    </w:p>
    <w:sectPr w:rsidR="00AF6352" w:rsidRPr="00C04B90" w:rsidSect="00B85EE2">
      <w:headerReference w:type="even" r:id="rId7"/>
      <w:headerReference w:type="default" r:id="rId8"/>
      <w:footerReference w:type="even" r:id="rId9"/>
      <w:footerReference w:type="default" r:id="rId10"/>
      <w:headerReference w:type="first" r:id="rId11"/>
      <w:footerReference w:type="first" r:id="rId12"/>
      <w:pgSz w:w="12242" w:h="20163" w:code="5"/>
      <w:pgMar w:top="2835" w:right="851" w:bottom="1418" w:left="2835"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126D" w:rsidRDefault="0026126D">
      <w:pPr>
        <w:spacing w:after="0" w:line="240" w:lineRule="auto"/>
      </w:pPr>
      <w:r>
        <w:separator/>
      </w:r>
    </w:p>
  </w:endnote>
  <w:endnote w:type="continuationSeparator" w:id="0">
    <w:p w:rsidR="0026126D" w:rsidRDefault="002612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B90" w:rsidRDefault="00C04B9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A75" w:rsidRPr="00C04B90" w:rsidRDefault="00601A75">
    <w:pPr>
      <w:pStyle w:val="Piedepgina"/>
      <w:rPr>
        <w:color w:val="333333"/>
        <w:sz w:val="20"/>
      </w:rPr>
    </w:pPr>
    <w:bookmarkStart w:id="1" w:name="Proyecto"/>
    <w:bookmarkEnd w:id="1"/>
  </w:p>
  <w:p w:rsidR="00601A75" w:rsidRPr="00C04B90" w:rsidRDefault="00601A75">
    <w:pPr>
      <w:pStyle w:val="Piedepgina"/>
      <w:rPr>
        <w:color w:val="333333"/>
        <w:sz w:val="20"/>
      </w:rPr>
    </w:pPr>
    <w:r w:rsidRPr="00C04B90">
      <w:rPr>
        <w:color w:val="333333"/>
        <w:sz w:val="20"/>
      </w:rPr>
      <w:t xml:space="preserve">Último cambio: </w:t>
    </w:r>
    <w:r w:rsidR="0026126D">
      <w:fldChar w:fldCharType="begin"/>
    </w:r>
    <w:r w:rsidR="0026126D">
      <w:instrText xml:space="preserve"> SAVEDATE  \* MERGEFORMAT </w:instrText>
    </w:r>
    <w:r w:rsidR="0026126D">
      <w:fldChar w:fldCharType="separate"/>
    </w:r>
    <w:r w:rsidR="00482C33" w:rsidRPr="00482C33">
      <w:rPr>
        <w:noProof/>
        <w:color w:val="333333"/>
        <w:sz w:val="20"/>
      </w:rPr>
      <w:t>01/03/2017 12:23:00</w:t>
    </w:r>
    <w:r w:rsidR="0026126D">
      <w:rPr>
        <w:noProof/>
      </w:rPr>
      <w:fldChar w:fldCharType="end"/>
    </w:r>
    <w:r w:rsidRPr="00C04B90">
      <w:rPr>
        <w:color w:val="333333"/>
        <w:sz w:val="20"/>
      </w:rPr>
      <w:t xml:space="preserve">  -  Cantidad de caracteres: </w:t>
    </w:r>
    <w:r w:rsidR="0026126D">
      <w:fldChar w:fldCharType="begin"/>
    </w:r>
    <w:r w:rsidR="0026126D">
      <w:instrText xml:space="preserve"> NUMCHARS  \* MERGEFORMAT </w:instrText>
    </w:r>
    <w:r w:rsidR="0026126D">
      <w:fldChar w:fldCharType="separate"/>
    </w:r>
    <w:r w:rsidR="00C04B90">
      <w:rPr>
        <w:noProof/>
        <w:color w:val="333333"/>
        <w:sz w:val="20"/>
      </w:rPr>
      <w:t>13751</w:t>
    </w:r>
    <w:r w:rsidR="0026126D">
      <w:rPr>
        <w:noProof/>
        <w:color w:val="333333"/>
        <w:sz w:val="20"/>
      </w:rPr>
      <w:fldChar w:fldCharType="end"/>
    </w:r>
    <w:r w:rsidRPr="00C04B90">
      <w:rPr>
        <w:color w:val="333333"/>
        <w:sz w:val="20"/>
      </w:rPr>
      <w:t xml:space="preserve"> - Cantidad de palabras: </w:t>
    </w:r>
    <w:r w:rsidR="0026126D">
      <w:fldChar w:fldCharType="begin"/>
    </w:r>
    <w:r w:rsidR="0026126D">
      <w:instrText xml:space="preserve"> NUMWORDS  \* MERGEFORMAT </w:instrText>
    </w:r>
    <w:r w:rsidR="0026126D">
      <w:fldChar w:fldCharType="separate"/>
    </w:r>
    <w:r w:rsidR="00C04B90">
      <w:rPr>
        <w:noProof/>
        <w:color w:val="333333"/>
        <w:sz w:val="20"/>
      </w:rPr>
      <w:t>2590</w:t>
    </w:r>
    <w:r w:rsidR="0026126D">
      <w:rPr>
        <w:noProof/>
        <w:color w:val="333333"/>
        <w:sz w:val="20"/>
      </w:rPr>
      <w:fldChar w:fldCharType="end"/>
    </w:r>
  </w:p>
  <w:p w:rsidR="00601A75" w:rsidRPr="00C04B90" w:rsidRDefault="00601A75" w:rsidP="00B05649">
    <w:pPr>
      <w:pStyle w:val="Piedepgina"/>
      <w:tabs>
        <w:tab w:val="left" w:pos="3565"/>
      </w:tabs>
      <w:rPr>
        <w:rStyle w:val="Nmerodepgina"/>
        <w:color w:val="333333"/>
        <w:sz w:val="24"/>
      </w:rPr>
    </w:pPr>
    <w:r w:rsidRPr="00C04B90">
      <w:rPr>
        <w:color w:val="333333"/>
        <w:sz w:val="20"/>
      </w:rPr>
      <w:tab/>
      <w:t>Pág.</w:t>
    </w:r>
    <w:r w:rsidRPr="00C04B90">
      <w:rPr>
        <w:color w:val="333333"/>
        <w:sz w:val="24"/>
      </w:rPr>
      <w:t xml:space="preserve"> </w:t>
    </w:r>
    <w:r w:rsidR="00DC3CB8" w:rsidRPr="00C04B90">
      <w:rPr>
        <w:rStyle w:val="Nmerodepgina"/>
        <w:color w:val="333333"/>
        <w:sz w:val="24"/>
      </w:rPr>
      <w:fldChar w:fldCharType="begin"/>
    </w:r>
    <w:r w:rsidRPr="00C04B90">
      <w:rPr>
        <w:rStyle w:val="Nmerodepgina"/>
        <w:color w:val="333333"/>
        <w:sz w:val="24"/>
      </w:rPr>
      <w:instrText xml:space="preserve"> PAGE </w:instrText>
    </w:r>
    <w:r w:rsidR="00DC3CB8" w:rsidRPr="00C04B90">
      <w:rPr>
        <w:rStyle w:val="Nmerodepgina"/>
        <w:color w:val="333333"/>
        <w:sz w:val="24"/>
      </w:rPr>
      <w:fldChar w:fldCharType="separate"/>
    </w:r>
    <w:r w:rsidR="00482C33">
      <w:rPr>
        <w:rStyle w:val="Nmerodepgina"/>
        <w:noProof/>
        <w:color w:val="333333"/>
        <w:sz w:val="24"/>
      </w:rPr>
      <w:t>1</w:t>
    </w:r>
    <w:r w:rsidR="00DC3CB8" w:rsidRPr="00C04B90">
      <w:rPr>
        <w:rStyle w:val="Nmerodepgina"/>
        <w:color w:val="333333"/>
        <w:sz w:val="24"/>
      </w:rPr>
      <w:fldChar w:fldCharType="end"/>
    </w:r>
    <w:r w:rsidRPr="00C04B90">
      <w:rPr>
        <w:rStyle w:val="Nmerodepgina"/>
        <w:color w:val="333333"/>
        <w:sz w:val="24"/>
      </w:rPr>
      <w:t>/</w:t>
    </w:r>
    <w:r w:rsidR="0026126D">
      <w:fldChar w:fldCharType="begin"/>
    </w:r>
    <w:r w:rsidR="0026126D">
      <w:instrText xml:space="preserve"> NUMPAGES  \* MERGEFORMAT </w:instrText>
    </w:r>
    <w:r w:rsidR="0026126D">
      <w:fldChar w:fldCharType="separate"/>
    </w:r>
    <w:r w:rsidR="00482C33" w:rsidRPr="00482C33">
      <w:rPr>
        <w:rStyle w:val="Nmerodepgina"/>
        <w:noProof/>
        <w:color w:val="333333"/>
      </w:rPr>
      <w:t>9</w:t>
    </w:r>
    <w:r w:rsidR="0026126D">
      <w:rPr>
        <w:rStyle w:val="Nmerodepgina"/>
        <w:noProof/>
        <w:color w:val="333333"/>
      </w:rPr>
      <w:fldChar w:fldCharType="end"/>
    </w:r>
    <w:r w:rsidRPr="00C04B90">
      <w:rPr>
        <w:rStyle w:val="Nmerodepgina"/>
        <w:color w:val="333333"/>
        <w:sz w:val="24"/>
      </w:rPr>
      <w:t xml:space="preserve"> </w:t>
    </w:r>
  </w:p>
  <w:p w:rsidR="00601A75" w:rsidRPr="00C04B90" w:rsidRDefault="00601A75">
    <w:pPr>
      <w:pStyle w:val="Piedepgina"/>
      <w:rPr>
        <w:color w:val="333333"/>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B90" w:rsidRDefault="00C04B9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126D" w:rsidRDefault="0026126D">
      <w:pPr>
        <w:spacing w:after="0" w:line="240" w:lineRule="auto"/>
      </w:pPr>
      <w:r>
        <w:separator/>
      </w:r>
    </w:p>
  </w:footnote>
  <w:footnote w:type="continuationSeparator" w:id="0">
    <w:p w:rsidR="0026126D" w:rsidRDefault="002612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B90" w:rsidRDefault="00C04B9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A75" w:rsidRDefault="00601A75" w:rsidP="00B85EE2">
    <w:pPr>
      <w:pStyle w:val="Encabezado"/>
      <w:jc w:val="right"/>
      <w:rPr>
        <w:i/>
        <w:color w:val="000000"/>
        <w:shd w:val="clear" w:color="auto" w:fill="FFFFFF"/>
      </w:rPr>
    </w:pPr>
  </w:p>
  <w:p w:rsidR="00601A75" w:rsidRDefault="00482C33" w:rsidP="00B85EE2">
    <w:pPr>
      <w:pStyle w:val="Encabezado"/>
      <w:jc w:val="right"/>
      <w:rPr>
        <w:i/>
        <w:color w:val="000000"/>
        <w:shd w:val="clear" w:color="auto" w:fill="FFFFFF"/>
      </w:rPr>
    </w:pPr>
    <w:r>
      <w:rPr>
        <w:noProof/>
        <w:lang w:eastAsia="es-AR"/>
      </w:rPr>
      <w:drawing>
        <wp:inline distT="0" distB="0" distL="0" distR="0">
          <wp:extent cx="2705100" cy="800100"/>
          <wp:effectExtent l="0" t="0" r="0" b="0"/>
          <wp:docPr id="1" name="Imagen 1" descr="logo legislatura nuev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legislatura nuev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05100" cy="8001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B90" w:rsidRDefault="00C04B9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7E3"/>
    <w:rsid w:val="00026430"/>
    <w:rsid w:val="00030DF5"/>
    <w:rsid w:val="0003615C"/>
    <w:rsid w:val="00043882"/>
    <w:rsid w:val="00062864"/>
    <w:rsid w:val="00067370"/>
    <w:rsid w:val="000713D7"/>
    <w:rsid w:val="00071CFB"/>
    <w:rsid w:val="00080837"/>
    <w:rsid w:val="00081FFF"/>
    <w:rsid w:val="00085D07"/>
    <w:rsid w:val="000A7944"/>
    <w:rsid w:val="000B2290"/>
    <w:rsid w:val="000D1497"/>
    <w:rsid w:val="000D2860"/>
    <w:rsid w:val="000D6C54"/>
    <w:rsid w:val="000E3949"/>
    <w:rsid w:val="000F74CB"/>
    <w:rsid w:val="000F7E30"/>
    <w:rsid w:val="00103C6B"/>
    <w:rsid w:val="00104335"/>
    <w:rsid w:val="00127D10"/>
    <w:rsid w:val="00136787"/>
    <w:rsid w:val="00145948"/>
    <w:rsid w:val="00155C7C"/>
    <w:rsid w:val="00160A2A"/>
    <w:rsid w:val="001614A7"/>
    <w:rsid w:val="00180190"/>
    <w:rsid w:val="0019414B"/>
    <w:rsid w:val="001B770D"/>
    <w:rsid w:val="001C18CC"/>
    <w:rsid w:val="001D480C"/>
    <w:rsid w:val="001E5394"/>
    <w:rsid w:val="001F2924"/>
    <w:rsid w:val="001F3AFD"/>
    <w:rsid w:val="00205802"/>
    <w:rsid w:val="00205DAD"/>
    <w:rsid w:val="002147E3"/>
    <w:rsid w:val="00223436"/>
    <w:rsid w:val="002327DE"/>
    <w:rsid w:val="00246DF0"/>
    <w:rsid w:val="0026126D"/>
    <w:rsid w:val="0026220D"/>
    <w:rsid w:val="00265972"/>
    <w:rsid w:val="00275865"/>
    <w:rsid w:val="00276A7E"/>
    <w:rsid w:val="00296815"/>
    <w:rsid w:val="002971A4"/>
    <w:rsid w:val="002B47D0"/>
    <w:rsid w:val="002C768C"/>
    <w:rsid w:val="002D05E9"/>
    <w:rsid w:val="002D778C"/>
    <w:rsid w:val="002E38C3"/>
    <w:rsid w:val="002F7961"/>
    <w:rsid w:val="00302300"/>
    <w:rsid w:val="00305DD1"/>
    <w:rsid w:val="00315C77"/>
    <w:rsid w:val="00335CD9"/>
    <w:rsid w:val="00340F54"/>
    <w:rsid w:val="0035681D"/>
    <w:rsid w:val="003A7311"/>
    <w:rsid w:val="003B471C"/>
    <w:rsid w:val="003D10AB"/>
    <w:rsid w:val="003D4000"/>
    <w:rsid w:val="003E5B46"/>
    <w:rsid w:val="003F1EFD"/>
    <w:rsid w:val="003F4249"/>
    <w:rsid w:val="00401C75"/>
    <w:rsid w:val="0040761B"/>
    <w:rsid w:val="00422C3F"/>
    <w:rsid w:val="004354AC"/>
    <w:rsid w:val="00446E1A"/>
    <w:rsid w:val="00482C33"/>
    <w:rsid w:val="004847CA"/>
    <w:rsid w:val="004B7714"/>
    <w:rsid w:val="004D2D62"/>
    <w:rsid w:val="004D30D5"/>
    <w:rsid w:val="004D438B"/>
    <w:rsid w:val="004E235F"/>
    <w:rsid w:val="0051012E"/>
    <w:rsid w:val="005142E6"/>
    <w:rsid w:val="00522C71"/>
    <w:rsid w:val="00534552"/>
    <w:rsid w:val="00540D49"/>
    <w:rsid w:val="00540E5C"/>
    <w:rsid w:val="00550A79"/>
    <w:rsid w:val="00551DE0"/>
    <w:rsid w:val="0057409D"/>
    <w:rsid w:val="005769D4"/>
    <w:rsid w:val="00584777"/>
    <w:rsid w:val="00587242"/>
    <w:rsid w:val="005A1232"/>
    <w:rsid w:val="005A32ED"/>
    <w:rsid w:val="005A4D27"/>
    <w:rsid w:val="005B0FAF"/>
    <w:rsid w:val="005B14CE"/>
    <w:rsid w:val="005B6538"/>
    <w:rsid w:val="005C37AB"/>
    <w:rsid w:val="005F35E2"/>
    <w:rsid w:val="00601A75"/>
    <w:rsid w:val="00616F70"/>
    <w:rsid w:val="00622DE5"/>
    <w:rsid w:val="00636BE0"/>
    <w:rsid w:val="0064363E"/>
    <w:rsid w:val="006811D6"/>
    <w:rsid w:val="00690392"/>
    <w:rsid w:val="00697F98"/>
    <w:rsid w:val="006C326A"/>
    <w:rsid w:val="006C40E9"/>
    <w:rsid w:val="006D3303"/>
    <w:rsid w:val="006D5CB7"/>
    <w:rsid w:val="006E3675"/>
    <w:rsid w:val="00706B8E"/>
    <w:rsid w:val="00715AF3"/>
    <w:rsid w:val="00720C1E"/>
    <w:rsid w:val="00734F30"/>
    <w:rsid w:val="007410E7"/>
    <w:rsid w:val="007420D8"/>
    <w:rsid w:val="00771B54"/>
    <w:rsid w:val="007728C1"/>
    <w:rsid w:val="00777916"/>
    <w:rsid w:val="00780167"/>
    <w:rsid w:val="00795E19"/>
    <w:rsid w:val="007B0FD7"/>
    <w:rsid w:val="007B3715"/>
    <w:rsid w:val="007B6DE7"/>
    <w:rsid w:val="007C0373"/>
    <w:rsid w:val="007C0CF9"/>
    <w:rsid w:val="007D2459"/>
    <w:rsid w:val="007E2AB2"/>
    <w:rsid w:val="007E3534"/>
    <w:rsid w:val="007E36D1"/>
    <w:rsid w:val="008019FD"/>
    <w:rsid w:val="008034F8"/>
    <w:rsid w:val="00812683"/>
    <w:rsid w:val="00820A3A"/>
    <w:rsid w:val="00827228"/>
    <w:rsid w:val="008433E2"/>
    <w:rsid w:val="00846702"/>
    <w:rsid w:val="008553EB"/>
    <w:rsid w:val="0086333F"/>
    <w:rsid w:val="00870A2D"/>
    <w:rsid w:val="008844BF"/>
    <w:rsid w:val="0088546A"/>
    <w:rsid w:val="00890C59"/>
    <w:rsid w:val="00890E2F"/>
    <w:rsid w:val="008938E5"/>
    <w:rsid w:val="008B4536"/>
    <w:rsid w:val="008C4AC3"/>
    <w:rsid w:val="00906685"/>
    <w:rsid w:val="00910E0F"/>
    <w:rsid w:val="0091690E"/>
    <w:rsid w:val="00947238"/>
    <w:rsid w:val="009624FC"/>
    <w:rsid w:val="0096461D"/>
    <w:rsid w:val="009953AF"/>
    <w:rsid w:val="00996E34"/>
    <w:rsid w:val="009A6E2B"/>
    <w:rsid w:val="009B4FAC"/>
    <w:rsid w:val="009C20D3"/>
    <w:rsid w:val="009E5835"/>
    <w:rsid w:val="009F4E01"/>
    <w:rsid w:val="00A06A2B"/>
    <w:rsid w:val="00A07090"/>
    <w:rsid w:val="00A11AD7"/>
    <w:rsid w:val="00A1286B"/>
    <w:rsid w:val="00A240CA"/>
    <w:rsid w:val="00A37C1D"/>
    <w:rsid w:val="00A40D86"/>
    <w:rsid w:val="00A43208"/>
    <w:rsid w:val="00A47920"/>
    <w:rsid w:val="00A55E61"/>
    <w:rsid w:val="00A66804"/>
    <w:rsid w:val="00A75EED"/>
    <w:rsid w:val="00A7779B"/>
    <w:rsid w:val="00A878E2"/>
    <w:rsid w:val="00A962A7"/>
    <w:rsid w:val="00AA08DB"/>
    <w:rsid w:val="00AA2FEA"/>
    <w:rsid w:val="00AA7C22"/>
    <w:rsid w:val="00AB0A73"/>
    <w:rsid w:val="00AB5EB2"/>
    <w:rsid w:val="00AC3839"/>
    <w:rsid w:val="00AE2E8F"/>
    <w:rsid w:val="00AF5760"/>
    <w:rsid w:val="00AF6352"/>
    <w:rsid w:val="00B05649"/>
    <w:rsid w:val="00B1723C"/>
    <w:rsid w:val="00B177FE"/>
    <w:rsid w:val="00B264C1"/>
    <w:rsid w:val="00B31B65"/>
    <w:rsid w:val="00B36178"/>
    <w:rsid w:val="00B4532F"/>
    <w:rsid w:val="00B46232"/>
    <w:rsid w:val="00B85EE2"/>
    <w:rsid w:val="00BF2B7B"/>
    <w:rsid w:val="00BF71C2"/>
    <w:rsid w:val="00C04B90"/>
    <w:rsid w:val="00C26F53"/>
    <w:rsid w:val="00C330CB"/>
    <w:rsid w:val="00C3675D"/>
    <w:rsid w:val="00C419C1"/>
    <w:rsid w:val="00C51E49"/>
    <w:rsid w:val="00C521F9"/>
    <w:rsid w:val="00C63351"/>
    <w:rsid w:val="00C71253"/>
    <w:rsid w:val="00C734F9"/>
    <w:rsid w:val="00C87365"/>
    <w:rsid w:val="00C93FF6"/>
    <w:rsid w:val="00CC20B0"/>
    <w:rsid w:val="00CE163F"/>
    <w:rsid w:val="00D21279"/>
    <w:rsid w:val="00D43AA2"/>
    <w:rsid w:val="00D518DB"/>
    <w:rsid w:val="00D55ECB"/>
    <w:rsid w:val="00D67721"/>
    <w:rsid w:val="00D758CE"/>
    <w:rsid w:val="00D76A86"/>
    <w:rsid w:val="00D927D4"/>
    <w:rsid w:val="00DC31E7"/>
    <w:rsid w:val="00DC3CB8"/>
    <w:rsid w:val="00DD2795"/>
    <w:rsid w:val="00DD4DE2"/>
    <w:rsid w:val="00DD50C4"/>
    <w:rsid w:val="00DF0164"/>
    <w:rsid w:val="00DF54AA"/>
    <w:rsid w:val="00E07D33"/>
    <w:rsid w:val="00E12909"/>
    <w:rsid w:val="00E12DDE"/>
    <w:rsid w:val="00E143B6"/>
    <w:rsid w:val="00E30CFF"/>
    <w:rsid w:val="00E55186"/>
    <w:rsid w:val="00E615F1"/>
    <w:rsid w:val="00E63146"/>
    <w:rsid w:val="00E64A1D"/>
    <w:rsid w:val="00E74920"/>
    <w:rsid w:val="00E81EE5"/>
    <w:rsid w:val="00E91F21"/>
    <w:rsid w:val="00EB6956"/>
    <w:rsid w:val="00EF0B58"/>
    <w:rsid w:val="00EF0D22"/>
    <w:rsid w:val="00F13C69"/>
    <w:rsid w:val="00F41DF6"/>
    <w:rsid w:val="00F52245"/>
    <w:rsid w:val="00F60308"/>
    <w:rsid w:val="00F640D0"/>
    <w:rsid w:val="00F75389"/>
    <w:rsid w:val="00F903E8"/>
    <w:rsid w:val="00FA0C8C"/>
    <w:rsid w:val="00FD07F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9CB286B-FA0D-4104-B4FB-C5588262A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AR" w:eastAsia="es-A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4B90"/>
    <w:pPr>
      <w:spacing w:after="200" w:line="276" w:lineRule="auto"/>
    </w:pPr>
    <w:rPr>
      <w:rFonts w:ascii="Calibri" w:eastAsia="Calibri" w:hAnsi="Calibri"/>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redaccin">
    <w:name w:val="redacción"/>
    <w:basedOn w:val="Normal"/>
    <w:next w:val="Normal"/>
    <w:rsid w:val="000A7944"/>
    <w:pPr>
      <w:ind w:left="3686"/>
      <w:jc w:val="both"/>
    </w:pPr>
  </w:style>
  <w:style w:type="paragraph" w:styleId="Encabezado">
    <w:name w:val="header"/>
    <w:basedOn w:val="Normal"/>
    <w:rsid w:val="000A7944"/>
    <w:pPr>
      <w:tabs>
        <w:tab w:val="center" w:pos="4419"/>
        <w:tab w:val="right" w:pos="8838"/>
      </w:tabs>
    </w:pPr>
  </w:style>
  <w:style w:type="paragraph" w:styleId="Piedepgina">
    <w:name w:val="footer"/>
    <w:basedOn w:val="Normal"/>
    <w:rsid w:val="000A7944"/>
    <w:pPr>
      <w:tabs>
        <w:tab w:val="center" w:pos="4419"/>
        <w:tab w:val="right" w:pos="8838"/>
      </w:tabs>
    </w:pPr>
  </w:style>
  <w:style w:type="character" w:styleId="Nmerodepgina">
    <w:name w:val="page number"/>
    <w:basedOn w:val="Fuentedeprrafopredeter"/>
    <w:rsid w:val="000A79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legislatura.gov.ar/compras/_vti_bin/shtml.exe/logos.htm/ma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olivetolago\AppData\Roaming\Microsoft\Plantillas\Legislatura\Legislar.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A9142E-4E53-4385-9B79-F0C004CB2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Legislar.DOT</Template>
  <TotalTime>0</TotalTime>
  <Pages>9</Pages>
  <Words>2532</Words>
  <Characters>13928</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Nuevo Proyecto</vt:lpstr>
    </vt:vector>
  </TitlesOfParts>
  <Company>Hewlett-Packard Company</Company>
  <LinksUpToDate>false</LinksUpToDate>
  <CharactersWithSpaces>16428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Nuevo Proyecto</dc:title>
  <dc:creator>paolivetolago</dc:creator>
  <cp:lastModifiedBy>Elisa María Avelina Carrio</cp:lastModifiedBy>
  <cp:revision>2</cp:revision>
  <cp:lastPrinted>2015-09-28T17:54:00Z</cp:lastPrinted>
  <dcterms:created xsi:type="dcterms:W3CDTF">2017-03-06T19:29:00Z</dcterms:created>
  <dcterms:modified xsi:type="dcterms:W3CDTF">2017-03-06T19:29:00Z</dcterms:modified>
</cp:coreProperties>
</file>