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D4" w:rsidRPr="00992592" w:rsidRDefault="000F1AD4" w:rsidP="00081FFF">
      <w:pPr>
        <w:rPr>
          <w:sz w:val="24"/>
          <w:lang w:val="es-MX"/>
        </w:rPr>
      </w:pPr>
    </w:p>
    <w:p w:rsidR="000F1AD4" w:rsidRDefault="000F1AD4" w:rsidP="00992592">
      <w:pPr>
        <w:spacing w:line="360" w:lineRule="auto"/>
        <w:jc w:val="center"/>
        <w:rPr>
          <w:rFonts w:ascii="Times New Roman" w:hAnsi="Times New Roman"/>
          <w:b/>
          <w:sz w:val="26"/>
          <w:szCs w:val="26"/>
          <w:u w:val="single"/>
        </w:rPr>
      </w:pPr>
      <w:bookmarkStart w:id="0" w:name="PLey"/>
      <w:bookmarkEnd w:id="0"/>
      <w:r>
        <w:rPr>
          <w:rFonts w:ascii="Times New Roman" w:hAnsi="Times New Roman"/>
          <w:b/>
          <w:sz w:val="26"/>
          <w:szCs w:val="26"/>
          <w:u w:val="single"/>
        </w:rPr>
        <w:t>PROYECTO DE LEY</w:t>
      </w:r>
    </w:p>
    <w:p w:rsidR="000F1AD4" w:rsidRDefault="000F1AD4" w:rsidP="00992592">
      <w:pPr>
        <w:spacing w:line="360" w:lineRule="auto"/>
        <w:jc w:val="both"/>
        <w:rPr>
          <w:rFonts w:ascii="Times New Roman" w:hAnsi="Times New Roman"/>
          <w:b/>
          <w:sz w:val="26"/>
          <w:szCs w:val="26"/>
          <w:u w:val="single"/>
        </w:rPr>
      </w:pPr>
    </w:p>
    <w:p w:rsidR="000F1AD4" w:rsidRDefault="000F1AD4" w:rsidP="00992592">
      <w:pPr>
        <w:spacing w:line="360" w:lineRule="auto"/>
        <w:jc w:val="both"/>
        <w:rPr>
          <w:rFonts w:ascii="Times New Roman" w:hAnsi="Times New Roman"/>
          <w:b/>
          <w:sz w:val="26"/>
          <w:szCs w:val="26"/>
        </w:rPr>
      </w:pPr>
      <w:r>
        <w:rPr>
          <w:rFonts w:ascii="Times New Roman" w:hAnsi="Times New Roman"/>
          <w:b/>
          <w:sz w:val="26"/>
          <w:szCs w:val="26"/>
        </w:rPr>
        <w:t xml:space="preserve">Artículo 1°: </w:t>
      </w:r>
      <w:r>
        <w:rPr>
          <w:rFonts w:ascii="Times New Roman" w:hAnsi="Times New Roman"/>
          <w:sz w:val="26"/>
          <w:szCs w:val="26"/>
        </w:rPr>
        <w:t xml:space="preserve">Modifíquese el artículo 1 de la ley 3.399, el que quedará redactado de la siguiente manera:  </w:t>
      </w:r>
      <w:r>
        <w:rPr>
          <w:rFonts w:ascii="Times New Roman" w:hAnsi="Times New Roman"/>
          <w:b/>
          <w:sz w:val="26"/>
          <w:szCs w:val="26"/>
        </w:rPr>
        <w:t xml:space="preserve">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w:t>
      </w:r>
      <w:r w:rsidRPr="007D2BE8">
        <w:rPr>
          <w:rFonts w:ascii="Times New Roman" w:hAnsi="Times New Roman"/>
          <w:b/>
          <w:sz w:val="26"/>
          <w:szCs w:val="26"/>
        </w:rPr>
        <w:t>Artículo 1°.</w:t>
      </w:r>
      <w:r w:rsidRPr="00C34F3B">
        <w:rPr>
          <w:rFonts w:ascii="Times New Roman" w:hAnsi="Times New Roman"/>
          <w:sz w:val="26"/>
          <w:szCs w:val="26"/>
        </w:rPr>
        <w:t xml:space="preserve"> La presente Ley regula el procedimiento para el otorgamiento de permiso de uso precario de los inmuebles de </w:t>
      </w:r>
      <w:r>
        <w:rPr>
          <w:rFonts w:ascii="Times New Roman" w:hAnsi="Times New Roman"/>
          <w:sz w:val="26"/>
          <w:szCs w:val="26"/>
        </w:rPr>
        <w:t xml:space="preserve">pertenecientes al </w:t>
      </w:r>
      <w:r w:rsidRPr="00C34F3B">
        <w:rPr>
          <w:rFonts w:ascii="Times New Roman" w:hAnsi="Times New Roman"/>
          <w:sz w:val="26"/>
          <w:szCs w:val="26"/>
        </w:rPr>
        <w:t>d</w:t>
      </w:r>
      <w:r>
        <w:rPr>
          <w:rFonts w:ascii="Times New Roman" w:hAnsi="Times New Roman"/>
          <w:sz w:val="26"/>
          <w:szCs w:val="26"/>
        </w:rPr>
        <w:t>ominio público y privado de la C</w:t>
      </w:r>
      <w:r w:rsidRPr="00C34F3B">
        <w:rPr>
          <w:rFonts w:ascii="Times New Roman" w:hAnsi="Times New Roman"/>
          <w:sz w:val="26"/>
          <w:szCs w:val="26"/>
        </w:rPr>
        <w:t>iudad de Buenos Aires, entendiéndose como tales aquellos establecidos</w:t>
      </w:r>
      <w:r>
        <w:rPr>
          <w:rFonts w:ascii="Times New Roman" w:hAnsi="Times New Roman"/>
          <w:sz w:val="26"/>
          <w:szCs w:val="26"/>
        </w:rPr>
        <w:t xml:space="preserve"> en los artículos 235, 236</w:t>
      </w:r>
      <w:r w:rsidRPr="00C34F3B">
        <w:rPr>
          <w:rFonts w:ascii="Times New Roman" w:hAnsi="Times New Roman"/>
          <w:sz w:val="26"/>
          <w:szCs w:val="26"/>
        </w:rPr>
        <w:t xml:space="preserve"> y concordantes del Código Civil</w:t>
      </w:r>
      <w:r>
        <w:rPr>
          <w:rFonts w:ascii="Times New Roman" w:hAnsi="Times New Roman"/>
          <w:sz w:val="26"/>
          <w:szCs w:val="26"/>
        </w:rPr>
        <w:t xml:space="preserve"> y Comercial</w:t>
      </w:r>
      <w:r w:rsidRPr="00C34F3B">
        <w:rPr>
          <w:rFonts w:ascii="Times New Roman" w:hAnsi="Times New Roman"/>
          <w:sz w:val="26"/>
          <w:szCs w:val="26"/>
        </w:rPr>
        <w:t xml:space="preserve"> de la Nación</w:t>
      </w:r>
      <w:r>
        <w:rPr>
          <w:rFonts w:ascii="Times New Roman" w:hAnsi="Times New Roman"/>
          <w:sz w:val="26"/>
          <w:szCs w:val="26"/>
        </w:rPr>
        <w:t>"</w:t>
      </w:r>
      <w:r w:rsidRPr="00C34F3B">
        <w:rPr>
          <w:rFonts w:ascii="Times New Roman" w:hAnsi="Times New Roman"/>
          <w:sz w:val="26"/>
          <w:szCs w:val="26"/>
        </w:rPr>
        <w:t>.</w:t>
      </w:r>
    </w:p>
    <w:p w:rsidR="000F1AD4" w:rsidRPr="007D2BE8" w:rsidRDefault="000F1AD4" w:rsidP="00992592">
      <w:pPr>
        <w:spacing w:line="360" w:lineRule="auto"/>
        <w:jc w:val="both"/>
        <w:rPr>
          <w:rFonts w:ascii="Times New Roman" w:hAnsi="Times New Roman"/>
          <w:sz w:val="26"/>
          <w:szCs w:val="26"/>
        </w:rPr>
      </w:pPr>
    </w:p>
    <w:p w:rsidR="000F1AD4" w:rsidRDefault="000F1AD4" w:rsidP="00992592">
      <w:pPr>
        <w:spacing w:line="360" w:lineRule="auto"/>
        <w:jc w:val="both"/>
        <w:rPr>
          <w:rFonts w:ascii="Times New Roman" w:hAnsi="Times New Roman"/>
          <w:b/>
          <w:sz w:val="26"/>
          <w:szCs w:val="26"/>
        </w:rPr>
      </w:pPr>
      <w:r>
        <w:rPr>
          <w:rFonts w:ascii="Times New Roman" w:hAnsi="Times New Roman"/>
          <w:b/>
          <w:sz w:val="26"/>
          <w:szCs w:val="26"/>
        </w:rPr>
        <w:t xml:space="preserve">Artículo 2°: </w:t>
      </w:r>
      <w:r>
        <w:rPr>
          <w:rFonts w:ascii="Times New Roman" w:hAnsi="Times New Roman"/>
          <w:sz w:val="26"/>
          <w:szCs w:val="26"/>
        </w:rPr>
        <w:t xml:space="preserve">Modifíquese el artículo 4 de la ley 3.399, el que quedará redactado de la siguiente manera:  </w:t>
      </w:r>
      <w:r>
        <w:rPr>
          <w:rFonts w:ascii="Times New Roman" w:hAnsi="Times New Roman"/>
          <w:b/>
          <w:sz w:val="26"/>
          <w:szCs w:val="26"/>
        </w:rPr>
        <w:t xml:space="preserve"> </w:t>
      </w:r>
    </w:p>
    <w:p w:rsidR="000F1AD4" w:rsidRDefault="000F1AD4" w:rsidP="00992592">
      <w:pPr>
        <w:spacing w:line="360" w:lineRule="auto"/>
        <w:jc w:val="both"/>
        <w:rPr>
          <w:rFonts w:ascii="Times New Roman" w:hAnsi="Times New Roman"/>
          <w:sz w:val="26"/>
          <w:szCs w:val="26"/>
        </w:rPr>
      </w:pPr>
      <w:r>
        <w:rPr>
          <w:rFonts w:ascii="Times New Roman" w:hAnsi="Times New Roman"/>
          <w:b/>
          <w:sz w:val="26"/>
          <w:szCs w:val="26"/>
        </w:rPr>
        <w:t>"</w:t>
      </w:r>
      <w:r w:rsidRPr="00446E86">
        <w:rPr>
          <w:rFonts w:ascii="Times New Roman" w:hAnsi="Times New Roman"/>
          <w:b/>
          <w:sz w:val="26"/>
          <w:szCs w:val="26"/>
        </w:rPr>
        <w:t>Artículo 4°.</w:t>
      </w:r>
      <w:r w:rsidRPr="00446E86">
        <w:rPr>
          <w:rFonts w:ascii="Times New Roman" w:hAnsi="Times New Roman"/>
          <w:sz w:val="26"/>
          <w:szCs w:val="26"/>
        </w:rPr>
        <w:t xml:space="preserve"> Cuando el permiso de uso precario d</w:t>
      </w:r>
      <w:r>
        <w:rPr>
          <w:rFonts w:ascii="Times New Roman" w:hAnsi="Times New Roman"/>
          <w:sz w:val="26"/>
          <w:szCs w:val="26"/>
        </w:rPr>
        <w:t xml:space="preserve">e inmuebles de dominio público </w:t>
      </w:r>
      <w:r w:rsidRPr="00446E86">
        <w:rPr>
          <w:rFonts w:ascii="Times New Roman" w:hAnsi="Times New Roman"/>
          <w:sz w:val="26"/>
          <w:szCs w:val="26"/>
        </w:rPr>
        <w:t xml:space="preserve"> privado de la Ciudad de Buenos Aires no requiera aprobación legislativa, el Poder Ejecutivo deberá, previo a la firma del convenio, requerir como mínimo la documentación prevista en el artículo 5° de la presente Ley.</w:t>
      </w:r>
    </w:p>
    <w:p w:rsidR="000F1AD4" w:rsidRPr="00E148AB" w:rsidRDefault="000F1AD4" w:rsidP="00992592">
      <w:pPr>
        <w:spacing w:line="360" w:lineRule="auto"/>
        <w:jc w:val="both"/>
        <w:rPr>
          <w:rFonts w:ascii="Times New Roman" w:hAnsi="Times New Roman"/>
          <w:sz w:val="26"/>
          <w:szCs w:val="26"/>
        </w:rPr>
      </w:pPr>
      <w:r w:rsidRPr="00E148AB">
        <w:rPr>
          <w:rFonts w:ascii="Times New Roman" w:hAnsi="Times New Roman"/>
          <w:sz w:val="26"/>
          <w:szCs w:val="26"/>
        </w:rPr>
        <w:t xml:space="preserve">Cuando el permiso de uso precario sea otorgado por más de cinco (5) años, éste deberá contar con la aprobación de la Legislatura, conforme lo establece el artículo 82, inciso 5) de la Constitución de la Ciudad Autónoma de Buenos Aires". </w:t>
      </w:r>
    </w:p>
    <w:p w:rsidR="000F1AD4" w:rsidRDefault="000F1AD4" w:rsidP="00992592">
      <w:pPr>
        <w:spacing w:line="360" w:lineRule="auto"/>
        <w:jc w:val="both"/>
        <w:rPr>
          <w:rFonts w:ascii="Times New Roman" w:hAnsi="Times New Roman"/>
          <w:b/>
          <w:sz w:val="26"/>
          <w:szCs w:val="26"/>
        </w:rPr>
      </w:pPr>
    </w:p>
    <w:p w:rsidR="000F1AD4" w:rsidRPr="00446E86" w:rsidRDefault="000F1AD4" w:rsidP="00992592">
      <w:pPr>
        <w:spacing w:line="360" w:lineRule="auto"/>
        <w:jc w:val="both"/>
        <w:rPr>
          <w:rFonts w:ascii="Times New Roman" w:hAnsi="Times New Roman"/>
          <w:sz w:val="26"/>
          <w:szCs w:val="26"/>
        </w:rPr>
      </w:pPr>
      <w:r>
        <w:rPr>
          <w:rFonts w:ascii="Times New Roman" w:hAnsi="Times New Roman"/>
          <w:b/>
          <w:sz w:val="26"/>
          <w:szCs w:val="26"/>
        </w:rPr>
        <w:t xml:space="preserve">Artículo 3°: </w:t>
      </w:r>
      <w:r>
        <w:rPr>
          <w:rFonts w:ascii="Times New Roman" w:hAnsi="Times New Roman"/>
          <w:sz w:val="26"/>
          <w:szCs w:val="26"/>
        </w:rPr>
        <w:t xml:space="preserve">Incorpórese  el artículo 6 de la ley 3.399, el que quedará redactado de la siguiente manera: </w:t>
      </w:r>
      <w:r>
        <w:rPr>
          <w:rFonts w:ascii="Times New Roman" w:hAnsi="Times New Roman"/>
          <w:b/>
          <w:sz w:val="26"/>
          <w:szCs w:val="26"/>
        </w:rPr>
        <w:t xml:space="preserve"> </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w:t>
      </w:r>
      <w:r w:rsidRPr="00670E5A">
        <w:rPr>
          <w:rFonts w:ascii="Times New Roman" w:hAnsi="Times New Roman"/>
          <w:b/>
          <w:sz w:val="26"/>
          <w:szCs w:val="26"/>
        </w:rPr>
        <w:t>Artículo 6°.</w:t>
      </w:r>
      <w:r w:rsidRPr="00670E5A">
        <w:rPr>
          <w:rFonts w:ascii="Times New Roman" w:hAnsi="Times New Roman"/>
          <w:sz w:val="26"/>
          <w:szCs w:val="26"/>
        </w:rPr>
        <w:t xml:space="preserve"> No pueden ser permisionarios de uso precario de inmuebles de dominio público y privado de la ciudad de Buenos Aires:</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a) Las personas jurídicas o físicas que hayan sido sancionadas con suspensión o inhabilitación por parte de la Administración Central, entes descentralizados, entidades autárquicas, el Poder Legislativo, el Poder Judicial, los órganos creados por la Constitución de la Ciudad de Buenos Aires, las Empresas y Sociedades del Estado, sociedades anónimas con participación estatal mayoritaria, sociedades de economía mixta y todas aquellas otras organizaciones empresariales donde la Ciudad Autónoma de Buenos Aires tenga participación mayoritaria en el capital o en la formación de las decisiones societarias, mientras dichas sanciones sigan vigentes.</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b) Los cónyuges de los sancionados.</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c) Los agentes y funcionarios del sector público de conformidad con lo establecido en la Ley 4895.</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 xml:space="preserve">d) Las personas físicas o jurídicas en estado de quiebra o liquidación. </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f) Los inhibidos.</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g) Las personas que se encuentran procesadas por delitos contra la propiedad, contra la Administración Pública o contra la fe pública o por delitos comprendidos en la Convención Interamericana contra la Corrupción.</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 xml:space="preserve"> h) Los evasores y deudores morosos tributarios de orden nacional o local, previsionales, alimentarios, declarados tales por autoridad competente".</w:t>
      </w:r>
    </w:p>
    <w:p w:rsidR="000F1AD4" w:rsidRDefault="000F1AD4" w:rsidP="00992592">
      <w:pPr>
        <w:spacing w:line="360" w:lineRule="auto"/>
        <w:jc w:val="both"/>
        <w:rPr>
          <w:rFonts w:ascii="Times New Roman" w:hAnsi="Times New Roman"/>
          <w:sz w:val="26"/>
          <w:szCs w:val="26"/>
          <w:u w:val="single"/>
        </w:rPr>
      </w:pPr>
      <w:r w:rsidRPr="00022869">
        <w:rPr>
          <w:rFonts w:ascii="Times New Roman" w:hAnsi="Times New Roman"/>
          <w:sz w:val="26"/>
          <w:szCs w:val="26"/>
          <w:u w:val="single"/>
        </w:rPr>
        <w:t xml:space="preserve"> </w:t>
      </w:r>
    </w:p>
    <w:p w:rsidR="000F1AD4" w:rsidRPr="00F114C4" w:rsidRDefault="000F1AD4" w:rsidP="00992592">
      <w:pPr>
        <w:spacing w:line="360" w:lineRule="auto"/>
        <w:jc w:val="both"/>
        <w:rPr>
          <w:rFonts w:ascii="Times New Roman" w:hAnsi="Times New Roman"/>
          <w:b/>
          <w:sz w:val="26"/>
          <w:szCs w:val="26"/>
        </w:rPr>
      </w:pPr>
      <w:r>
        <w:rPr>
          <w:rFonts w:ascii="Times New Roman" w:hAnsi="Times New Roman"/>
          <w:b/>
          <w:sz w:val="26"/>
          <w:szCs w:val="26"/>
        </w:rPr>
        <w:t xml:space="preserve">Artículo 4°: </w:t>
      </w:r>
      <w:r>
        <w:rPr>
          <w:rFonts w:ascii="Times New Roman" w:hAnsi="Times New Roman"/>
          <w:sz w:val="26"/>
          <w:szCs w:val="26"/>
        </w:rPr>
        <w:t xml:space="preserve">Incorpórese  el artículo 7 de la ley 3.399, el que quedará redactado de la siguiente manera: </w:t>
      </w:r>
      <w:r>
        <w:rPr>
          <w:rFonts w:ascii="Times New Roman" w:hAnsi="Times New Roman"/>
          <w:b/>
          <w:sz w:val="26"/>
          <w:szCs w:val="26"/>
        </w:rPr>
        <w:t xml:space="preserve">  </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b/>
          <w:sz w:val="26"/>
          <w:szCs w:val="26"/>
        </w:rPr>
        <w:t xml:space="preserve">"Artículo 7º. </w:t>
      </w:r>
      <w:r w:rsidRPr="00670E5A">
        <w:rPr>
          <w:rFonts w:ascii="Times New Roman" w:hAnsi="Times New Roman"/>
          <w:sz w:val="26"/>
          <w:szCs w:val="26"/>
        </w:rPr>
        <w:t xml:space="preserve">La Legislatura de la Ciudad de Buenos Aires incluirá en cada uno de los planes anuales de la Auditoría General de la Ciudad, el control del cumplimiento de las clausulas y condiciones establecidas en los permisos de uso precario de los inmuebles de dominio público y privado, otorgadas en los dos (2) años anteriores". </w:t>
      </w:r>
    </w:p>
    <w:p w:rsidR="000F1AD4" w:rsidRPr="00F114C4" w:rsidRDefault="000F1AD4" w:rsidP="00992592">
      <w:pPr>
        <w:spacing w:line="360" w:lineRule="auto"/>
        <w:jc w:val="both"/>
        <w:rPr>
          <w:rFonts w:ascii="Times New Roman" w:hAnsi="Times New Roman"/>
          <w:sz w:val="26"/>
          <w:szCs w:val="26"/>
        </w:rPr>
      </w:pPr>
    </w:p>
    <w:p w:rsidR="000F1AD4" w:rsidRPr="00F114C4" w:rsidRDefault="000F1AD4" w:rsidP="00992592">
      <w:pPr>
        <w:spacing w:line="360" w:lineRule="auto"/>
        <w:jc w:val="both"/>
        <w:rPr>
          <w:rFonts w:ascii="Times New Roman" w:hAnsi="Times New Roman"/>
          <w:sz w:val="26"/>
          <w:szCs w:val="26"/>
        </w:rPr>
      </w:pPr>
      <w:r>
        <w:rPr>
          <w:rFonts w:ascii="Times New Roman" w:hAnsi="Times New Roman"/>
          <w:b/>
          <w:sz w:val="26"/>
          <w:szCs w:val="26"/>
        </w:rPr>
        <w:t xml:space="preserve">Artículo 5°: </w:t>
      </w:r>
      <w:r>
        <w:rPr>
          <w:rFonts w:ascii="Times New Roman" w:hAnsi="Times New Roman"/>
          <w:sz w:val="26"/>
          <w:szCs w:val="26"/>
        </w:rPr>
        <w:t xml:space="preserve">Incorpórese  el artículo 8 de la ley 3.399, el que quedará redactado de la siguiente manera: </w:t>
      </w:r>
      <w:r>
        <w:rPr>
          <w:rFonts w:ascii="Times New Roman" w:hAnsi="Times New Roman"/>
          <w:b/>
          <w:sz w:val="26"/>
          <w:szCs w:val="26"/>
        </w:rPr>
        <w:t xml:space="preserve">  </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b/>
          <w:sz w:val="26"/>
          <w:szCs w:val="26"/>
        </w:rPr>
        <w:t xml:space="preserve">"Artículo 8°. </w:t>
      </w:r>
      <w:r w:rsidRPr="00670E5A">
        <w:rPr>
          <w:rFonts w:ascii="Times New Roman" w:hAnsi="Times New Roman"/>
          <w:sz w:val="26"/>
          <w:szCs w:val="26"/>
        </w:rPr>
        <w:t>En forma trimestral, el Poder Ejecutivo debe realizar visitas a los fines de constatar y evaluar el cumplimiento de las cláusulas y condiciones establecidas en los permisos de uso precario de los inmuebles de dominio público y privado oportunamente otorgadas".</w:t>
      </w:r>
    </w:p>
    <w:p w:rsidR="000F1AD4" w:rsidRDefault="000F1AD4" w:rsidP="00992592">
      <w:pPr>
        <w:spacing w:line="360" w:lineRule="auto"/>
        <w:jc w:val="both"/>
        <w:rPr>
          <w:rFonts w:ascii="Times New Roman" w:hAnsi="Times New Roman"/>
          <w:sz w:val="26"/>
          <w:szCs w:val="26"/>
          <w:u w:val="single"/>
        </w:rPr>
      </w:pPr>
    </w:p>
    <w:p w:rsidR="000F1AD4" w:rsidRPr="00F114C4" w:rsidRDefault="000F1AD4" w:rsidP="00992592">
      <w:pPr>
        <w:spacing w:line="360" w:lineRule="auto"/>
        <w:jc w:val="both"/>
        <w:rPr>
          <w:rFonts w:ascii="Times New Roman" w:hAnsi="Times New Roman"/>
          <w:sz w:val="26"/>
          <w:szCs w:val="26"/>
        </w:rPr>
      </w:pPr>
      <w:r>
        <w:rPr>
          <w:rFonts w:ascii="Times New Roman" w:hAnsi="Times New Roman"/>
          <w:b/>
          <w:sz w:val="26"/>
          <w:szCs w:val="26"/>
        </w:rPr>
        <w:t xml:space="preserve">Artículo 6°: </w:t>
      </w:r>
      <w:r>
        <w:rPr>
          <w:rFonts w:ascii="Times New Roman" w:hAnsi="Times New Roman"/>
          <w:sz w:val="26"/>
          <w:szCs w:val="26"/>
        </w:rPr>
        <w:t xml:space="preserve">Incorpórese el artículo 9 de la ley 3.399, el que quedará redactado de la siguiente manera: </w:t>
      </w:r>
      <w:r>
        <w:rPr>
          <w:rFonts w:ascii="Times New Roman" w:hAnsi="Times New Roman"/>
          <w:b/>
          <w:sz w:val="26"/>
          <w:szCs w:val="26"/>
        </w:rPr>
        <w:t xml:space="preserve">  </w:t>
      </w:r>
    </w:p>
    <w:p w:rsidR="000F1AD4" w:rsidRPr="00670E5A" w:rsidRDefault="000F1AD4" w:rsidP="00992592">
      <w:pPr>
        <w:spacing w:line="360" w:lineRule="auto"/>
        <w:jc w:val="both"/>
        <w:rPr>
          <w:rFonts w:ascii="Times New Roman" w:hAnsi="Times New Roman"/>
          <w:sz w:val="26"/>
          <w:szCs w:val="26"/>
        </w:rPr>
      </w:pPr>
      <w:r w:rsidRPr="00670E5A">
        <w:rPr>
          <w:rFonts w:ascii="Times New Roman" w:hAnsi="Times New Roman"/>
          <w:b/>
          <w:sz w:val="26"/>
          <w:szCs w:val="26"/>
        </w:rPr>
        <w:t xml:space="preserve">"Artículo 9°. </w:t>
      </w:r>
      <w:r w:rsidRPr="00670E5A">
        <w:rPr>
          <w:rFonts w:ascii="Times New Roman" w:hAnsi="Times New Roman"/>
          <w:sz w:val="26"/>
          <w:szCs w:val="26"/>
        </w:rPr>
        <w:t xml:space="preserve">El Poder Ejecutivo debe revocar los otorgamientos de permiso de uso precario de los inmuebles de dominio público y privado de la ciudad de Buenos Aires en los que no se cumplan las cláusulas y condiciones establecidas para el ejercicio de los mismos.  </w:t>
      </w:r>
    </w:p>
    <w:p w:rsidR="000F1AD4" w:rsidRDefault="000F1AD4" w:rsidP="00992592">
      <w:pPr>
        <w:spacing w:line="360" w:lineRule="auto"/>
        <w:jc w:val="both"/>
        <w:rPr>
          <w:rFonts w:ascii="Times New Roman" w:hAnsi="Times New Roman"/>
          <w:sz w:val="26"/>
          <w:szCs w:val="26"/>
        </w:rPr>
      </w:pPr>
      <w:r w:rsidRPr="00670E5A">
        <w:rPr>
          <w:rFonts w:ascii="Times New Roman" w:hAnsi="Times New Roman"/>
          <w:sz w:val="26"/>
          <w:szCs w:val="26"/>
        </w:rPr>
        <w:t xml:space="preserve">La revocación del otorgamientos  de permiso de uso precario de los inmuebles de dominio público y privado de la ciudad de Buenos Aires no dará derecho a indemnización alguna a favor de la / s persona / s a la / s que se le haya / n otorgado el permiso". </w:t>
      </w:r>
    </w:p>
    <w:p w:rsidR="000F1AD4" w:rsidRDefault="000F1AD4" w:rsidP="00992592">
      <w:pPr>
        <w:spacing w:line="360" w:lineRule="auto"/>
        <w:jc w:val="both"/>
        <w:rPr>
          <w:rFonts w:ascii="Times New Roman" w:hAnsi="Times New Roman"/>
          <w:sz w:val="26"/>
          <w:szCs w:val="26"/>
        </w:rPr>
      </w:pPr>
    </w:p>
    <w:p w:rsidR="000F1AD4" w:rsidRPr="00670E5A" w:rsidRDefault="000F1AD4" w:rsidP="00992592">
      <w:pPr>
        <w:spacing w:line="360" w:lineRule="auto"/>
        <w:jc w:val="both"/>
        <w:rPr>
          <w:rFonts w:ascii="Times New Roman" w:hAnsi="Times New Roman"/>
          <w:sz w:val="26"/>
          <w:szCs w:val="26"/>
        </w:rPr>
      </w:pPr>
      <w:r w:rsidRPr="006450AF">
        <w:rPr>
          <w:rFonts w:ascii="Times New Roman" w:hAnsi="Times New Roman"/>
          <w:b/>
          <w:sz w:val="26"/>
          <w:szCs w:val="26"/>
        </w:rPr>
        <w:t>Artículo 10°:</w:t>
      </w:r>
      <w:r>
        <w:rPr>
          <w:rFonts w:ascii="Times New Roman" w:hAnsi="Times New Roman"/>
          <w:sz w:val="26"/>
          <w:szCs w:val="26"/>
        </w:rPr>
        <w:t xml:space="preserve"> Comuníquese, etc.-</w:t>
      </w:r>
    </w:p>
    <w:p w:rsidR="000F1AD4" w:rsidRDefault="000F1AD4" w:rsidP="00992592">
      <w:pPr>
        <w:spacing w:line="360" w:lineRule="auto"/>
        <w:jc w:val="both"/>
        <w:rPr>
          <w:rFonts w:ascii="Times New Roman" w:hAnsi="Times New Roman"/>
          <w:sz w:val="26"/>
          <w:szCs w:val="26"/>
        </w:rPr>
      </w:pPr>
    </w:p>
    <w:p w:rsidR="000F1AD4" w:rsidRDefault="000F1AD4" w:rsidP="00992592">
      <w:pPr>
        <w:spacing w:line="360" w:lineRule="auto"/>
        <w:jc w:val="both"/>
        <w:rPr>
          <w:rFonts w:ascii="Times New Roman" w:hAnsi="Times New Roman"/>
          <w:b/>
          <w:sz w:val="26"/>
          <w:szCs w:val="26"/>
          <w:u w:val="single"/>
        </w:rPr>
      </w:pPr>
    </w:p>
    <w:p w:rsidR="000F1AD4" w:rsidRDefault="000F1AD4" w:rsidP="00992592">
      <w:pPr>
        <w:spacing w:line="360" w:lineRule="auto"/>
        <w:jc w:val="both"/>
        <w:rPr>
          <w:rFonts w:ascii="Times New Roman" w:hAnsi="Times New Roman"/>
          <w:b/>
          <w:sz w:val="26"/>
          <w:szCs w:val="26"/>
          <w:u w:val="single"/>
        </w:rPr>
      </w:pPr>
    </w:p>
    <w:p w:rsidR="000F1AD4" w:rsidRDefault="000F1AD4" w:rsidP="00992592">
      <w:pPr>
        <w:spacing w:line="360" w:lineRule="auto"/>
        <w:jc w:val="both"/>
        <w:rPr>
          <w:rFonts w:ascii="Times New Roman" w:hAnsi="Times New Roman"/>
          <w:b/>
          <w:sz w:val="26"/>
          <w:szCs w:val="26"/>
          <w:u w:val="single"/>
        </w:rPr>
      </w:pPr>
    </w:p>
    <w:p w:rsidR="000F1AD4" w:rsidRDefault="000F1AD4" w:rsidP="00992592">
      <w:pPr>
        <w:spacing w:line="360" w:lineRule="auto"/>
        <w:jc w:val="both"/>
        <w:rPr>
          <w:rFonts w:ascii="Times New Roman" w:hAnsi="Times New Roman"/>
          <w:b/>
          <w:sz w:val="26"/>
          <w:szCs w:val="26"/>
          <w:u w:val="single"/>
        </w:rPr>
      </w:pPr>
    </w:p>
    <w:p w:rsidR="000F1AD4" w:rsidRDefault="000F1AD4" w:rsidP="00992592">
      <w:pPr>
        <w:spacing w:line="360" w:lineRule="auto"/>
        <w:jc w:val="both"/>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p>
    <w:p w:rsidR="000F1AD4" w:rsidRDefault="000F1AD4" w:rsidP="00992592">
      <w:pPr>
        <w:spacing w:line="360" w:lineRule="auto"/>
        <w:jc w:val="center"/>
        <w:rPr>
          <w:rFonts w:ascii="Times New Roman" w:hAnsi="Times New Roman"/>
          <w:b/>
          <w:sz w:val="26"/>
          <w:szCs w:val="26"/>
          <w:u w:val="single"/>
        </w:rPr>
      </w:pPr>
      <w:r>
        <w:rPr>
          <w:rFonts w:ascii="Times New Roman" w:hAnsi="Times New Roman"/>
          <w:b/>
          <w:sz w:val="26"/>
          <w:szCs w:val="26"/>
          <w:u w:val="single"/>
        </w:rPr>
        <w:t>FUNDAMENTOS</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 xml:space="preserve">Señor Presidente: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El objeto de la presente iniciativa es modificar la </w:t>
      </w:r>
      <w:r w:rsidRPr="00E555E3">
        <w:rPr>
          <w:rFonts w:ascii="Times New Roman" w:hAnsi="Times New Roman"/>
          <w:b/>
          <w:sz w:val="26"/>
          <w:szCs w:val="26"/>
        </w:rPr>
        <w:t>ley 3.399</w:t>
      </w:r>
      <w:r>
        <w:rPr>
          <w:rFonts w:ascii="Times New Roman" w:hAnsi="Times New Roman"/>
          <w:sz w:val="26"/>
          <w:szCs w:val="26"/>
        </w:rPr>
        <w:t xml:space="preserve"> - sancionada por esta Legislatura a fines del año 2009 - que </w:t>
      </w:r>
      <w:r w:rsidRPr="00F114C4">
        <w:rPr>
          <w:rFonts w:ascii="Times New Roman" w:hAnsi="Times New Roman"/>
          <w:sz w:val="26"/>
          <w:szCs w:val="26"/>
        </w:rPr>
        <w:t>regula el procedimiento para el otorgamiento de permiso de uso precario de los inmuebles de dominio público y priva</w:t>
      </w:r>
      <w:r>
        <w:rPr>
          <w:rFonts w:ascii="Times New Roman" w:hAnsi="Times New Roman"/>
          <w:sz w:val="26"/>
          <w:szCs w:val="26"/>
        </w:rPr>
        <w:t xml:space="preserve">do pertenecientes a la ciudad de Buenos Aires. </w:t>
      </w:r>
      <w:r w:rsidRPr="00F114C4">
        <w:rPr>
          <w:rFonts w:ascii="Times New Roman" w:hAnsi="Times New Roman"/>
          <w:sz w:val="26"/>
          <w:szCs w:val="26"/>
        </w:rPr>
        <w:t xml:space="preserve">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La finalidad de este proyecto de ley es incorporar diversos artículos a los fines de perfeccionar la norma, y de asegurar la correcta utilización de los </w:t>
      </w:r>
      <w:r w:rsidRPr="00D52CB8">
        <w:rPr>
          <w:rFonts w:ascii="Times New Roman" w:hAnsi="Times New Roman"/>
          <w:sz w:val="26"/>
          <w:szCs w:val="26"/>
        </w:rPr>
        <w:t xml:space="preserve">inmuebles de dominio público </w:t>
      </w:r>
      <w:r>
        <w:rPr>
          <w:rFonts w:ascii="Times New Roman" w:hAnsi="Times New Roman"/>
          <w:sz w:val="26"/>
          <w:szCs w:val="26"/>
        </w:rPr>
        <w:t>y</w:t>
      </w:r>
      <w:r w:rsidRPr="00D52CB8">
        <w:rPr>
          <w:rFonts w:ascii="Times New Roman" w:hAnsi="Times New Roman"/>
          <w:sz w:val="26"/>
          <w:szCs w:val="26"/>
        </w:rPr>
        <w:t xml:space="preserve"> privado de la Ciudad de Buenos Aires</w:t>
      </w:r>
      <w:r>
        <w:rPr>
          <w:rFonts w:ascii="Times New Roman" w:hAnsi="Times New Roman"/>
          <w:sz w:val="26"/>
          <w:szCs w:val="26"/>
        </w:rPr>
        <w:t xml:space="preserve">, cuyo uso sea otorgado a título precario ya sea por esta Legislatura o por el Poder Ejecutivo, de acuerdo a los fines con los que los mismos fueron entregados. De esta manera, a través de la presente norma se proponen diversas modificaciones tales como la adaptación de la ley </w:t>
      </w:r>
      <w:smartTag w:uri="urn:schemas-microsoft-com:office:smarttags" w:element="metricconverter">
        <w:smartTagPr>
          <w:attr w:name="ProductID" w:val="3.399 a"/>
        </w:smartTagPr>
        <w:r>
          <w:rPr>
            <w:rFonts w:ascii="Times New Roman" w:hAnsi="Times New Roman"/>
            <w:sz w:val="26"/>
            <w:szCs w:val="26"/>
          </w:rPr>
          <w:t>3.399 a</w:t>
        </w:r>
      </w:smartTag>
      <w:r>
        <w:rPr>
          <w:rFonts w:ascii="Times New Roman" w:hAnsi="Times New Roman"/>
          <w:sz w:val="26"/>
          <w:szCs w:val="26"/>
        </w:rPr>
        <w:t xml:space="preserve"> lo prescripto por el nuevo Código Civil y Comercial de la Nación; el establecimiento de inhabilidades e incompatibilidades para ser </w:t>
      </w:r>
      <w:r w:rsidRPr="00463E54">
        <w:rPr>
          <w:rFonts w:ascii="Times New Roman" w:hAnsi="Times New Roman"/>
          <w:sz w:val="26"/>
          <w:szCs w:val="26"/>
        </w:rPr>
        <w:t>permisionarios de uso precario de inmuebles de dominio público y privado de la ciudad de Buenos Aires</w:t>
      </w:r>
      <w:r>
        <w:rPr>
          <w:rFonts w:ascii="Times New Roman" w:hAnsi="Times New Roman"/>
          <w:sz w:val="26"/>
          <w:szCs w:val="26"/>
        </w:rPr>
        <w:t xml:space="preserve">; la obligación de esta Legislatura de incluir </w:t>
      </w:r>
      <w:r w:rsidRPr="00463E54">
        <w:rPr>
          <w:rFonts w:ascii="Times New Roman" w:hAnsi="Times New Roman"/>
          <w:sz w:val="26"/>
          <w:szCs w:val="26"/>
        </w:rPr>
        <w:t>los planes anuales de la Auditoría General de la Ciudad, el con</w:t>
      </w:r>
      <w:r>
        <w:rPr>
          <w:rFonts w:ascii="Times New Roman" w:hAnsi="Times New Roman"/>
          <w:sz w:val="26"/>
          <w:szCs w:val="26"/>
        </w:rPr>
        <w:t>trol del cumplimiento de las clá</w:t>
      </w:r>
      <w:r w:rsidRPr="00463E54">
        <w:rPr>
          <w:rFonts w:ascii="Times New Roman" w:hAnsi="Times New Roman"/>
          <w:sz w:val="26"/>
          <w:szCs w:val="26"/>
        </w:rPr>
        <w:t>usulas y condiciones establecidas en los permiso</w:t>
      </w:r>
      <w:r>
        <w:rPr>
          <w:rFonts w:ascii="Times New Roman" w:hAnsi="Times New Roman"/>
          <w:sz w:val="26"/>
          <w:szCs w:val="26"/>
        </w:rPr>
        <w:t>s de uso precario</w:t>
      </w:r>
      <w:r w:rsidRPr="00463E54">
        <w:rPr>
          <w:rFonts w:ascii="Times New Roman" w:hAnsi="Times New Roman"/>
          <w:sz w:val="26"/>
          <w:szCs w:val="26"/>
        </w:rPr>
        <w:t xml:space="preserve"> otorgadas en los dos (2) años anteriores</w:t>
      </w:r>
      <w:r>
        <w:rPr>
          <w:rFonts w:ascii="Times New Roman" w:hAnsi="Times New Roman"/>
          <w:sz w:val="26"/>
          <w:szCs w:val="26"/>
        </w:rPr>
        <w:t>; el compromiso del Poder Ejecutivo de inspeccionar</w:t>
      </w:r>
      <w:r w:rsidRPr="00557661">
        <w:rPr>
          <w:rFonts w:ascii="Times New Roman" w:hAnsi="Times New Roman"/>
          <w:sz w:val="26"/>
          <w:szCs w:val="26"/>
        </w:rPr>
        <w:t xml:space="preserve"> a los fines de constatar y evaluar el cumplimiento de las cláusulas y condiciones establecidas en los permiso</w:t>
      </w:r>
      <w:r>
        <w:rPr>
          <w:rFonts w:ascii="Times New Roman" w:hAnsi="Times New Roman"/>
          <w:sz w:val="26"/>
          <w:szCs w:val="26"/>
        </w:rPr>
        <w:t>s oportunamente otorgado</w:t>
      </w:r>
      <w:r w:rsidRPr="00557661">
        <w:rPr>
          <w:rFonts w:ascii="Times New Roman" w:hAnsi="Times New Roman"/>
          <w:sz w:val="26"/>
          <w:szCs w:val="26"/>
        </w:rPr>
        <w:t>s</w:t>
      </w:r>
      <w:r>
        <w:rPr>
          <w:rFonts w:ascii="Times New Roman" w:hAnsi="Times New Roman"/>
          <w:sz w:val="26"/>
          <w:szCs w:val="26"/>
        </w:rPr>
        <w:t xml:space="preserve">; y el deber de revocar los </w:t>
      </w:r>
      <w:r w:rsidRPr="006E1C73">
        <w:rPr>
          <w:rFonts w:ascii="Times New Roman" w:hAnsi="Times New Roman"/>
          <w:sz w:val="26"/>
          <w:szCs w:val="26"/>
        </w:rPr>
        <w:t xml:space="preserve"> permiso</w:t>
      </w:r>
      <w:r>
        <w:rPr>
          <w:rFonts w:ascii="Times New Roman" w:hAnsi="Times New Roman"/>
          <w:sz w:val="26"/>
          <w:szCs w:val="26"/>
        </w:rPr>
        <w:t>s</w:t>
      </w:r>
      <w:r w:rsidRPr="006E1C73">
        <w:rPr>
          <w:rFonts w:ascii="Times New Roman" w:hAnsi="Times New Roman"/>
          <w:sz w:val="26"/>
          <w:szCs w:val="26"/>
        </w:rPr>
        <w:t xml:space="preserve"> en los q</w:t>
      </w:r>
      <w:r>
        <w:rPr>
          <w:rFonts w:ascii="Times New Roman" w:hAnsi="Times New Roman"/>
          <w:sz w:val="26"/>
          <w:szCs w:val="26"/>
        </w:rPr>
        <w:t>ue no se cumplan las</w:t>
      </w:r>
      <w:r w:rsidRPr="006E1C73">
        <w:rPr>
          <w:rFonts w:ascii="Times New Roman" w:hAnsi="Times New Roman"/>
          <w:sz w:val="26"/>
          <w:szCs w:val="26"/>
        </w:rPr>
        <w:t xml:space="preserve"> condiciones establecidas</w:t>
      </w:r>
      <w:r>
        <w:rPr>
          <w:rFonts w:ascii="Times New Roman" w:hAnsi="Times New Roman"/>
          <w:sz w:val="26"/>
          <w:szCs w:val="26"/>
        </w:rPr>
        <w:t xml:space="preserve">.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A los fines de realizar una introducción en la temática que nos ocupa, es dable destacar, en primer término, que l</w:t>
      </w:r>
      <w:r w:rsidRPr="0011133E">
        <w:rPr>
          <w:rFonts w:ascii="Times New Roman" w:hAnsi="Times New Roman"/>
          <w:sz w:val="26"/>
          <w:szCs w:val="26"/>
        </w:rPr>
        <w:t>a afectación</w:t>
      </w:r>
      <w:r>
        <w:rPr>
          <w:rFonts w:ascii="Times New Roman" w:hAnsi="Times New Roman"/>
          <w:sz w:val="26"/>
          <w:szCs w:val="26"/>
        </w:rPr>
        <w:t xml:space="preserve"> al uso público</w:t>
      </w:r>
      <w:r w:rsidRPr="0011133E">
        <w:rPr>
          <w:rFonts w:ascii="Times New Roman" w:hAnsi="Times New Roman"/>
          <w:sz w:val="26"/>
          <w:szCs w:val="26"/>
        </w:rPr>
        <w:t xml:space="preserve"> es un hecho o acto del Esta</w:t>
      </w:r>
      <w:r>
        <w:rPr>
          <w:rFonts w:ascii="Times New Roman" w:hAnsi="Times New Roman"/>
          <w:sz w:val="26"/>
          <w:szCs w:val="26"/>
        </w:rPr>
        <w:t xml:space="preserve">do en cuya virtud un bien se incorpora </w:t>
      </w:r>
      <w:r w:rsidRPr="0011133E">
        <w:rPr>
          <w:rFonts w:ascii="Times New Roman" w:hAnsi="Times New Roman"/>
          <w:sz w:val="26"/>
          <w:szCs w:val="26"/>
        </w:rPr>
        <w:t>al uso y goce de la comunidad</w:t>
      </w:r>
      <w:r>
        <w:rPr>
          <w:rFonts w:ascii="Times New Roman" w:hAnsi="Times New Roman"/>
          <w:sz w:val="26"/>
          <w:szCs w:val="26"/>
        </w:rPr>
        <w:t xml:space="preserve"> entera, razón por la cual considero que el otorgamiento del uso precario de los mismos a personas físicas o jurídicas debe estar sujeta a estrictos requisitos que deben ser cumplidos</w:t>
      </w:r>
      <w:r w:rsidRPr="0011133E">
        <w:rPr>
          <w:rFonts w:ascii="Times New Roman" w:hAnsi="Times New Roman"/>
          <w:sz w:val="26"/>
          <w:szCs w:val="26"/>
        </w:rPr>
        <w:t xml:space="preserve">. </w:t>
      </w:r>
    </w:p>
    <w:p w:rsidR="000F1AD4" w:rsidRPr="00A35D3B" w:rsidRDefault="000F1AD4" w:rsidP="00992592">
      <w:pPr>
        <w:spacing w:line="360" w:lineRule="auto"/>
        <w:jc w:val="both"/>
        <w:rPr>
          <w:rFonts w:ascii="Times New Roman" w:hAnsi="Times New Roman"/>
          <w:b/>
          <w:sz w:val="26"/>
          <w:szCs w:val="26"/>
        </w:rPr>
      </w:pPr>
      <w:r>
        <w:rPr>
          <w:rFonts w:ascii="Times New Roman" w:hAnsi="Times New Roman"/>
          <w:sz w:val="26"/>
          <w:szCs w:val="26"/>
        </w:rPr>
        <w:tab/>
        <w:t>La doctrina realiza una distinción</w:t>
      </w:r>
      <w:r w:rsidRPr="0011133E">
        <w:rPr>
          <w:rFonts w:ascii="Times New Roman" w:hAnsi="Times New Roman"/>
          <w:sz w:val="26"/>
          <w:szCs w:val="26"/>
        </w:rPr>
        <w:t xml:space="preserve"> entre afectación</w:t>
      </w:r>
      <w:r>
        <w:rPr>
          <w:rFonts w:ascii="Times New Roman" w:hAnsi="Times New Roman"/>
          <w:sz w:val="26"/>
          <w:szCs w:val="26"/>
        </w:rPr>
        <w:t xml:space="preserve"> </w:t>
      </w:r>
      <w:r w:rsidRPr="0011133E">
        <w:rPr>
          <w:rFonts w:ascii="Times New Roman" w:hAnsi="Times New Roman"/>
          <w:sz w:val="26"/>
          <w:szCs w:val="26"/>
        </w:rPr>
        <w:t>y asignación de carácter público a una cosa</w:t>
      </w:r>
      <w:r>
        <w:rPr>
          <w:rFonts w:ascii="Times New Roman" w:hAnsi="Times New Roman"/>
          <w:sz w:val="26"/>
          <w:szCs w:val="26"/>
        </w:rPr>
        <w:t>.</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Por un lado, l</w:t>
      </w:r>
      <w:r w:rsidRPr="004C3479">
        <w:rPr>
          <w:rFonts w:ascii="Times New Roman" w:hAnsi="Times New Roman"/>
          <w:sz w:val="26"/>
          <w:szCs w:val="26"/>
        </w:rPr>
        <w:t>a asigna</w:t>
      </w:r>
      <w:r>
        <w:rPr>
          <w:rFonts w:ascii="Times New Roman" w:hAnsi="Times New Roman"/>
          <w:sz w:val="26"/>
          <w:szCs w:val="26"/>
        </w:rPr>
        <w:t>ción de carácter público está determina</w:t>
      </w:r>
      <w:r w:rsidRPr="004C3479">
        <w:rPr>
          <w:rFonts w:ascii="Times New Roman" w:hAnsi="Times New Roman"/>
          <w:sz w:val="26"/>
          <w:szCs w:val="26"/>
        </w:rPr>
        <w:t xml:space="preserve">da por el </w:t>
      </w:r>
      <w:r w:rsidRPr="00C6706B">
        <w:rPr>
          <w:rFonts w:ascii="Times New Roman" w:hAnsi="Times New Roman"/>
          <w:b/>
          <w:sz w:val="26"/>
          <w:szCs w:val="26"/>
        </w:rPr>
        <w:t>Código Civil y Comercial de la Nación</w:t>
      </w:r>
      <w:r w:rsidRPr="004C3479">
        <w:rPr>
          <w:rFonts w:ascii="Times New Roman" w:hAnsi="Times New Roman"/>
          <w:sz w:val="26"/>
          <w:szCs w:val="26"/>
        </w:rPr>
        <w:t>, cuando en</w:t>
      </w:r>
      <w:r>
        <w:rPr>
          <w:rFonts w:ascii="Times New Roman" w:hAnsi="Times New Roman"/>
          <w:sz w:val="26"/>
          <w:szCs w:val="26"/>
        </w:rPr>
        <w:t xml:space="preserve"> el </w:t>
      </w:r>
      <w:r w:rsidRPr="00C6706B">
        <w:rPr>
          <w:rFonts w:ascii="Times New Roman" w:hAnsi="Times New Roman"/>
          <w:b/>
          <w:sz w:val="26"/>
          <w:szCs w:val="26"/>
        </w:rPr>
        <w:t>artículo 235</w:t>
      </w:r>
      <w:r w:rsidRPr="004C3479">
        <w:rPr>
          <w:rFonts w:ascii="Times New Roman" w:hAnsi="Times New Roman"/>
          <w:sz w:val="26"/>
          <w:szCs w:val="26"/>
        </w:rPr>
        <w:t xml:space="preserve"> enumera los bienes que son del dominio público, o sea </w:t>
      </w:r>
      <w:r>
        <w:rPr>
          <w:rFonts w:ascii="Times New Roman" w:hAnsi="Times New Roman"/>
          <w:sz w:val="26"/>
          <w:szCs w:val="26"/>
        </w:rPr>
        <w:t xml:space="preserve">que </w:t>
      </w:r>
      <w:r w:rsidRPr="004C3479">
        <w:rPr>
          <w:rFonts w:ascii="Times New Roman" w:hAnsi="Times New Roman"/>
          <w:sz w:val="26"/>
          <w:szCs w:val="26"/>
        </w:rPr>
        <w:t>determina la</w:t>
      </w:r>
      <w:r>
        <w:rPr>
          <w:rFonts w:ascii="Times New Roman" w:hAnsi="Times New Roman"/>
          <w:sz w:val="26"/>
          <w:szCs w:val="26"/>
        </w:rPr>
        <w:t xml:space="preserve"> </w:t>
      </w:r>
      <w:r w:rsidRPr="004C3479">
        <w:rPr>
          <w:rFonts w:ascii="Times New Roman" w:hAnsi="Times New Roman"/>
          <w:sz w:val="26"/>
          <w:szCs w:val="26"/>
        </w:rPr>
        <w:t>naturaleza jurídica de estas cosas</w:t>
      </w:r>
      <w:r>
        <w:rPr>
          <w:rFonts w:ascii="Times New Roman" w:hAnsi="Times New Roman"/>
          <w:sz w:val="26"/>
          <w:szCs w:val="26"/>
        </w:rPr>
        <w:t xml:space="preserve">. </w:t>
      </w:r>
    </w:p>
    <w:p w:rsidR="000F1AD4" w:rsidRPr="004C3479"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En lo que respecta a la </w:t>
      </w:r>
      <w:r w:rsidRPr="004C3479">
        <w:rPr>
          <w:rFonts w:ascii="Times New Roman" w:hAnsi="Times New Roman"/>
          <w:sz w:val="26"/>
          <w:szCs w:val="26"/>
        </w:rPr>
        <w:t>afectación hay que distinguir dos casos:</w:t>
      </w:r>
    </w:p>
    <w:p w:rsidR="000F1AD4" w:rsidRDefault="000F1AD4" w:rsidP="00992592">
      <w:pPr>
        <w:spacing w:line="360" w:lineRule="auto"/>
        <w:jc w:val="both"/>
        <w:rPr>
          <w:rFonts w:ascii="Times New Roman" w:hAnsi="Times New Roman"/>
          <w:sz w:val="26"/>
          <w:szCs w:val="26"/>
        </w:rPr>
      </w:pPr>
      <w:r w:rsidRPr="004C3479">
        <w:rPr>
          <w:rFonts w:ascii="Times New Roman" w:hAnsi="Times New Roman"/>
          <w:sz w:val="26"/>
          <w:szCs w:val="26"/>
        </w:rPr>
        <w:t>a) En primer lugar cuando se trata de bienes nat</w:t>
      </w:r>
      <w:r>
        <w:rPr>
          <w:rFonts w:ascii="Times New Roman" w:hAnsi="Times New Roman"/>
          <w:sz w:val="26"/>
          <w:szCs w:val="26"/>
        </w:rPr>
        <w:t xml:space="preserve">urales, en que la afectación se </w:t>
      </w:r>
      <w:r w:rsidRPr="004C3479">
        <w:rPr>
          <w:rFonts w:ascii="Times New Roman" w:hAnsi="Times New Roman"/>
          <w:sz w:val="26"/>
          <w:szCs w:val="26"/>
        </w:rPr>
        <w:t>produce ipso jure por la asignación de carácter p</w:t>
      </w:r>
      <w:r>
        <w:rPr>
          <w:rFonts w:ascii="Times New Roman" w:hAnsi="Times New Roman"/>
          <w:sz w:val="26"/>
          <w:szCs w:val="26"/>
        </w:rPr>
        <w:t xml:space="preserve">úblico efectuada por la ley. </w:t>
      </w:r>
      <w:r w:rsidRPr="004C3479">
        <w:rPr>
          <w:rFonts w:ascii="Times New Roman" w:hAnsi="Times New Roman"/>
          <w:sz w:val="26"/>
          <w:szCs w:val="26"/>
        </w:rPr>
        <w:t xml:space="preserve">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b) En segundo lugar se encuentran</w:t>
      </w:r>
      <w:r w:rsidRPr="004C3479">
        <w:rPr>
          <w:rFonts w:ascii="Times New Roman" w:hAnsi="Times New Roman"/>
          <w:sz w:val="26"/>
          <w:szCs w:val="26"/>
        </w:rPr>
        <w:t xml:space="preserve"> lo</w:t>
      </w:r>
      <w:r>
        <w:rPr>
          <w:rFonts w:ascii="Times New Roman" w:hAnsi="Times New Roman"/>
          <w:sz w:val="26"/>
          <w:szCs w:val="26"/>
        </w:rPr>
        <w:t xml:space="preserve">s bienes artificiales, respecto </w:t>
      </w:r>
      <w:r w:rsidRPr="004C3479">
        <w:rPr>
          <w:rFonts w:ascii="Times New Roman" w:hAnsi="Times New Roman"/>
          <w:sz w:val="26"/>
          <w:szCs w:val="26"/>
        </w:rPr>
        <w:t>de los cuales hay que hacer una sub-distinció</w:t>
      </w:r>
      <w:r>
        <w:rPr>
          <w:rFonts w:ascii="Times New Roman" w:hAnsi="Times New Roman"/>
          <w:sz w:val="26"/>
          <w:szCs w:val="26"/>
        </w:rPr>
        <w:t xml:space="preserve">n entre los bienes artificiales </w:t>
      </w:r>
      <w:r w:rsidRPr="004C3479">
        <w:rPr>
          <w:rFonts w:ascii="Times New Roman" w:hAnsi="Times New Roman"/>
          <w:sz w:val="26"/>
          <w:szCs w:val="26"/>
        </w:rPr>
        <w:t>existentes antes de la sanción del Código Civil (l</w:t>
      </w:r>
      <w:r>
        <w:rPr>
          <w:rFonts w:ascii="Times New Roman" w:hAnsi="Times New Roman"/>
          <w:sz w:val="26"/>
          <w:szCs w:val="26"/>
        </w:rPr>
        <w:t xml:space="preserve">as calles, caminos, puentes, de </w:t>
      </w:r>
      <w:r w:rsidRPr="004C3479">
        <w:rPr>
          <w:rFonts w:ascii="Times New Roman" w:hAnsi="Times New Roman"/>
          <w:sz w:val="26"/>
          <w:szCs w:val="26"/>
        </w:rPr>
        <w:t>entes estatales —o sea de la Nación, Provi</w:t>
      </w:r>
      <w:r>
        <w:rPr>
          <w:rFonts w:ascii="Times New Roman" w:hAnsi="Times New Roman"/>
          <w:sz w:val="26"/>
          <w:szCs w:val="26"/>
        </w:rPr>
        <w:t xml:space="preserve">ncias y Comunas— que ya estaban </w:t>
      </w:r>
      <w:r w:rsidRPr="004C3479">
        <w:rPr>
          <w:rFonts w:ascii="Times New Roman" w:hAnsi="Times New Roman"/>
          <w:sz w:val="26"/>
          <w:szCs w:val="26"/>
        </w:rPr>
        <w:t>constr</w:t>
      </w:r>
      <w:r>
        <w:rPr>
          <w:rFonts w:ascii="Times New Roman" w:hAnsi="Times New Roman"/>
          <w:sz w:val="26"/>
          <w:szCs w:val="26"/>
        </w:rPr>
        <w:t>uidos a la época en que se dictó</w:t>
      </w:r>
      <w:r w:rsidRPr="004C3479">
        <w:rPr>
          <w:rFonts w:ascii="Times New Roman" w:hAnsi="Times New Roman"/>
          <w:sz w:val="26"/>
          <w:szCs w:val="26"/>
        </w:rPr>
        <w:t xml:space="preserve"> el Código Civil) en que ocurre lo mismo que</w:t>
      </w:r>
      <w:r>
        <w:rPr>
          <w:rFonts w:ascii="Times New Roman" w:hAnsi="Times New Roman"/>
          <w:sz w:val="26"/>
          <w:szCs w:val="26"/>
        </w:rPr>
        <w:t xml:space="preserve"> </w:t>
      </w:r>
      <w:r w:rsidRPr="004C3479">
        <w:rPr>
          <w:rFonts w:ascii="Times New Roman" w:hAnsi="Times New Roman"/>
          <w:sz w:val="26"/>
          <w:szCs w:val="26"/>
        </w:rPr>
        <w:t>con los bienes naturales, es decir, que la asignación de carácter público implica</w:t>
      </w:r>
      <w:r>
        <w:rPr>
          <w:rFonts w:ascii="Times New Roman" w:hAnsi="Times New Roman"/>
          <w:sz w:val="26"/>
          <w:szCs w:val="26"/>
        </w:rPr>
        <w:t xml:space="preserve"> </w:t>
      </w:r>
      <w:r w:rsidRPr="004C3479">
        <w:rPr>
          <w:rFonts w:ascii="Times New Roman" w:hAnsi="Times New Roman"/>
          <w:sz w:val="26"/>
          <w:szCs w:val="26"/>
        </w:rPr>
        <w:t>automáticamente la afectación. En cambio los bienes crea</w:t>
      </w:r>
      <w:r>
        <w:rPr>
          <w:rFonts w:ascii="Times New Roman" w:hAnsi="Times New Roman"/>
          <w:sz w:val="26"/>
          <w:szCs w:val="26"/>
        </w:rPr>
        <w:t xml:space="preserve">dos o a crearse con </w:t>
      </w:r>
      <w:r w:rsidRPr="004C3479">
        <w:rPr>
          <w:rFonts w:ascii="Times New Roman" w:hAnsi="Times New Roman"/>
          <w:sz w:val="26"/>
          <w:szCs w:val="26"/>
        </w:rPr>
        <w:t>posterioridad a esta asignación de carácter público requieren ya específicamente</w:t>
      </w:r>
      <w:r>
        <w:rPr>
          <w:rFonts w:ascii="Times New Roman" w:hAnsi="Times New Roman"/>
          <w:sz w:val="26"/>
          <w:szCs w:val="26"/>
        </w:rPr>
        <w:t xml:space="preserve"> </w:t>
      </w:r>
      <w:r w:rsidRPr="004C3479">
        <w:rPr>
          <w:rFonts w:ascii="Times New Roman" w:hAnsi="Times New Roman"/>
          <w:sz w:val="26"/>
          <w:szCs w:val="26"/>
        </w:rPr>
        <w:t>la afectación. La afectación entonces, en este último caso, puede ser por ley, por</w:t>
      </w:r>
      <w:r>
        <w:rPr>
          <w:rFonts w:ascii="Times New Roman" w:hAnsi="Times New Roman"/>
          <w:sz w:val="26"/>
          <w:szCs w:val="26"/>
        </w:rPr>
        <w:t xml:space="preserve"> </w:t>
      </w:r>
      <w:r w:rsidRPr="004C3479">
        <w:rPr>
          <w:rFonts w:ascii="Times New Roman" w:hAnsi="Times New Roman"/>
          <w:sz w:val="26"/>
          <w:szCs w:val="26"/>
        </w:rPr>
        <w:t>acto administrativo y por hecho administrativo.</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r>
      <w:r w:rsidRPr="00E05A10">
        <w:rPr>
          <w:rFonts w:ascii="Times New Roman" w:hAnsi="Times New Roman"/>
          <w:sz w:val="26"/>
          <w:szCs w:val="26"/>
        </w:rPr>
        <w:t>Los requisitos de una afectación válida son:</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w:t>
      </w:r>
      <w:r w:rsidRPr="00E05A10">
        <w:rPr>
          <w:rFonts w:ascii="Times New Roman" w:hAnsi="Times New Roman"/>
          <w:sz w:val="26"/>
          <w:szCs w:val="26"/>
        </w:rPr>
        <w:t>) Asentimiento de la autoridad administrati</w:t>
      </w:r>
      <w:r>
        <w:rPr>
          <w:rFonts w:ascii="Times New Roman" w:hAnsi="Times New Roman"/>
          <w:sz w:val="26"/>
          <w:szCs w:val="26"/>
        </w:rPr>
        <w:t xml:space="preserve">va competente. Este requisito consta de tres </w:t>
      </w:r>
      <w:r w:rsidRPr="00E05A10">
        <w:rPr>
          <w:rFonts w:ascii="Times New Roman" w:hAnsi="Times New Roman"/>
          <w:sz w:val="26"/>
          <w:szCs w:val="26"/>
        </w:rPr>
        <w:t xml:space="preserve">elementos: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1</w:t>
      </w:r>
      <w:r w:rsidRPr="00E05A10">
        <w:rPr>
          <w:rFonts w:ascii="Times New Roman" w:hAnsi="Times New Roman"/>
          <w:sz w:val="26"/>
          <w:szCs w:val="26"/>
        </w:rPr>
        <w:t>) Debe ser una autoridad admini</w:t>
      </w:r>
      <w:r>
        <w:rPr>
          <w:rFonts w:ascii="Times New Roman" w:hAnsi="Times New Roman"/>
          <w:sz w:val="26"/>
          <w:szCs w:val="26"/>
        </w:rPr>
        <w:t xml:space="preserve">strativa, y no se admite que un </w:t>
      </w:r>
      <w:r w:rsidRPr="00E05A10">
        <w:rPr>
          <w:rFonts w:ascii="Times New Roman" w:hAnsi="Times New Roman"/>
          <w:sz w:val="26"/>
          <w:szCs w:val="26"/>
        </w:rPr>
        <w:t>particular pueda afectar un bien al dominio público; la sola voluntad de un particul</w:t>
      </w:r>
      <w:r>
        <w:rPr>
          <w:rFonts w:ascii="Times New Roman" w:hAnsi="Times New Roman"/>
          <w:sz w:val="26"/>
          <w:szCs w:val="26"/>
        </w:rPr>
        <w:t>ar es insuficiente. 2</w:t>
      </w:r>
      <w:r w:rsidRPr="00E05A10">
        <w:rPr>
          <w:rFonts w:ascii="Times New Roman" w:hAnsi="Times New Roman"/>
          <w:sz w:val="26"/>
          <w:szCs w:val="26"/>
        </w:rPr>
        <w:t>) Dicha autoridad debe ser competente.</w:t>
      </w:r>
    </w:p>
    <w:p w:rsidR="000F1AD4" w:rsidRPr="00E05A10" w:rsidRDefault="000F1AD4" w:rsidP="00992592">
      <w:pPr>
        <w:spacing w:line="360" w:lineRule="auto"/>
        <w:jc w:val="both"/>
        <w:rPr>
          <w:rFonts w:ascii="Times New Roman" w:hAnsi="Times New Roman"/>
          <w:sz w:val="26"/>
          <w:szCs w:val="26"/>
        </w:rPr>
      </w:pPr>
      <w:r>
        <w:rPr>
          <w:rFonts w:ascii="Times New Roman" w:hAnsi="Times New Roman"/>
          <w:sz w:val="26"/>
          <w:szCs w:val="26"/>
        </w:rPr>
        <w:t>3</w:t>
      </w:r>
      <w:r w:rsidRPr="00E05A10">
        <w:rPr>
          <w:rFonts w:ascii="Times New Roman" w:hAnsi="Times New Roman"/>
          <w:sz w:val="26"/>
          <w:szCs w:val="26"/>
        </w:rPr>
        <w:t>) El asentimiento</w:t>
      </w:r>
      <w:r>
        <w:rPr>
          <w:rFonts w:ascii="Times New Roman" w:hAnsi="Times New Roman"/>
          <w:sz w:val="26"/>
          <w:szCs w:val="26"/>
        </w:rPr>
        <w:t xml:space="preserve"> </w:t>
      </w:r>
      <w:r w:rsidRPr="00E05A10">
        <w:rPr>
          <w:rFonts w:ascii="Times New Roman" w:hAnsi="Times New Roman"/>
          <w:sz w:val="26"/>
          <w:szCs w:val="26"/>
        </w:rPr>
        <w:t>que presta puede ser expreso (en caso de ley o act</w:t>
      </w:r>
      <w:r>
        <w:rPr>
          <w:rFonts w:ascii="Times New Roman" w:hAnsi="Times New Roman"/>
          <w:sz w:val="26"/>
          <w:szCs w:val="26"/>
        </w:rPr>
        <w:t xml:space="preserve">o administrativo), o implícito, </w:t>
      </w:r>
      <w:r w:rsidRPr="00E05A10">
        <w:rPr>
          <w:rFonts w:ascii="Times New Roman" w:hAnsi="Times New Roman"/>
          <w:sz w:val="26"/>
          <w:szCs w:val="26"/>
        </w:rPr>
        <w:t>en el caso del he</w:t>
      </w:r>
      <w:r>
        <w:rPr>
          <w:rFonts w:ascii="Times New Roman" w:hAnsi="Times New Roman"/>
          <w:sz w:val="26"/>
          <w:szCs w:val="26"/>
        </w:rPr>
        <w:t>cho administrativo.</w:t>
      </w:r>
      <w:r w:rsidRPr="00E05A10">
        <w:rPr>
          <w:rFonts w:ascii="Times New Roman" w:hAnsi="Times New Roman"/>
          <w:sz w:val="26"/>
          <w:szCs w:val="26"/>
        </w:rPr>
        <w:t xml:space="preserve"> Si bien puede la afectación ser implí</w:t>
      </w:r>
      <w:r>
        <w:rPr>
          <w:rFonts w:ascii="Times New Roman" w:hAnsi="Times New Roman"/>
          <w:sz w:val="26"/>
          <w:szCs w:val="26"/>
        </w:rPr>
        <w:t xml:space="preserve">cita, debe ser inequívoca, y no </w:t>
      </w:r>
      <w:r w:rsidRPr="00E05A10">
        <w:rPr>
          <w:rFonts w:ascii="Times New Roman" w:hAnsi="Times New Roman"/>
          <w:sz w:val="26"/>
          <w:szCs w:val="26"/>
        </w:rPr>
        <w:t xml:space="preserve">debe haber lugar a dudas de que la voluntad de </w:t>
      </w:r>
      <w:r>
        <w:rPr>
          <w:rFonts w:ascii="Times New Roman" w:hAnsi="Times New Roman"/>
          <w:sz w:val="26"/>
          <w:szCs w:val="26"/>
        </w:rPr>
        <w:t xml:space="preserve">la administración es afectar el </w:t>
      </w:r>
      <w:r w:rsidRPr="00E05A10">
        <w:rPr>
          <w:rFonts w:ascii="Times New Roman" w:hAnsi="Times New Roman"/>
          <w:sz w:val="26"/>
          <w:szCs w:val="26"/>
        </w:rPr>
        <w:t>bien al uso directo o indirecto de la comunidad.</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b</w:t>
      </w:r>
      <w:r w:rsidRPr="00E05A10">
        <w:rPr>
          <w:rFonts w:ascii="Times New Roman" w:hAnsi="Times New Roman"/>
          <w:sz w:val="26"/>
          <w:szCs w:val="26"/>
        </w:rPr>
        <w:t>) El segundo requisito para que la afectación</w:t>
      </w:r>
      <w:r>
        <w:rPr>
          <w:rFonts w:ascii="Times New Roman" w:hAnsi="Times New Roman"/>
          <w:sz w:val="26"/>
          <w:szCs w:val="26"/>
        </w:rPr>
        <w:t xml:space="preserve"> sea válida, es que el bien que </w:t>
      </w:r>
      <w:r w:rsidRPr="00E05A10">
        <w:rPr>
          <w:rFonts w:ascii="Times New Roman" w:hAnsi="Times New Roman"/>
          <w:sz w:val="26"/>
          <w:szCs w:val="26"/>
        </w:rPr>
        <w:t>se afecta debe estar ya en poder del Estado por un título traslativo de dominio.</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c</w:t>
      </w:r>
      <w:r w:rsidRPr="00E05A10">
        <w:rPr>
          <w:rFonts w:ascii="Times New Roman" w:hAnsi="Times New Roman"/>
          <w:sz w:val="26"/>
          <w:szCs w:val="26"/>
        </w:rPr>
        <w:t>) El tercer requisito es que el bien debe librarse</w:t>
      </w:r>
      <w:r>
        <w:rPr>
          <w:rFonts w:ascii="Times New Roman" w:hAnsi="Times New Roman"/>
          <w:sz w:val="26"/>
          <w:szCs w:val="26"/>
        </w:rPr>
        <w:t xml:space="preserve"> al uso público en forma actual y efectiva, </w:t>
      </w:r>
      <w:r w:rsidRPr="00E05A10">
        <w:rPr>
          <w:rFonts w:ascii="Times New Roman" w:hAnsi="Times New Roman"/>
          <w:sz w:val="26"/>
          <w:szCs w:val="26"/>
        </w:rPr>
        <w:t>o sea que deb</w:t>
      </w:r>
      <w:r>
        <w:rPr>
          <w:rFonts w:ascii="Times New Roman" w:hAnsi="Times New Roman"/>
          <w:sz w:val="26"/>
          <w:szCs w:val="26"/>
        </w:rPr>
        <w:t>e ser puesto en uso, en función.</w:t>
      </w:r>
      <w:r w:rsidRPr="00E05A10">
        <w:rPr>
          <w:rFonts w:ascii="Times New Roman" w:hAnsi="Times New Roman"/>
          <w:sz w:val="26"/>
          <w:szCs w:val="26"/>
        </w:rPr>
        <w:t xml:space="preserve">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En lo referente al permiso de uso, cabe señalar que es un acto administrativo de carácter unilateral, en el que no se le atribuye o reconoce valor alguno a la voluntad individual del administrado en la formación o nacimiento del mismo. El permiso crea una situación jurídica individual condicionada al cumplimiento de la ley y / o a condiciones de él y su incumplimiento determina la caducidad del permiso.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Tal como nos ha enseñado el maestro </w:t>
      </w:r>
      <w:r w:rsidRPr="00C6706B">
        <w:rPr>
          <w:rFonts w:ascii="Times New Roman" w:hAnsi="Times New Roman"/>
          <w:b/>
          <w:sz w:val="26"/>
          <w:szCs w:val="26"/>
        </w:rPr>
        <w:t xml:space="preserve">Miguel Santiago Marienhoff </w:t>
      </w:r>
      <w:r>
        <w:rPr>
          <w:rFonts w:ascii="Times New Roman" w:hAnsi="Times New Roman"/>
          <w:sz w:val="26"/>
          <w:szCs w:val="26"/>
        </w:rPr>
        <w:t>s</w:t>
      </w:r>
      <w:r w:rsidRPr="00492017">
        <w:rPr>
          <w:rFonts w:ascii="Times New Roman" w:hAnsi="Times New Roman"/>
          <w:sz w:val="26"/>
          <w:szCs w:val="26"/>
        </w:rPr>
        <w:t xml:space="preserve">i bien el permiso de uso es un acto jurídico bilateral, signado por lo precario de la atribución </w:t>
      </w:r>
      <w:r>
        <w:rPr>
          <w:rFonts w:ascii="Times New Roman" w:hAnsi="Times New Roman"/>
          <w:sz w:val="26"/>
          <w:szCs w:val="26"/>
        </w:rPr>
        <w:t xml:space="preserve">que de él emana, no se trata de un contrato ya que </w:t>
      </w:r>
      <w:r w:rsidRPr="00492017">
        <w:rPr>
          <w:rFonts w:ascii="Times New Roman" w:hAnsi="Times New Roman"/>
          <w:sz w:val="26"/>
          <w:szCs w:val="26"/>
        </w:rPr>
        <w:t xml:space="preserve">lo impide una idoneidad sustancial originaria por cuanto el "permiso" sólo constituye una "tolerancia" (ancestralmente un acto de gracia, de piedad o de bondad), situación </w:t>
      </w:r>
      <w:r>
        <w:rPr>
          <w:rFonts w:ascii="Times New Roman" w:hAnsi="Times New Roman"/>
          <w:sz w:val="26"/>
          <w:szCs w:val="26"/>
        </w:rPr>
        <w:t>que no es</w:t>
      </w:r>
      <w:r w:rsidRPr="00492017">
        <w:rPr>
          <w:rFonts w:ascii="Times New Roman" w:hAnsi="Times New Roman"/>
          <w:sz w:val="26"/>
          <w:szCs w:val="26"/>
        </w:rPr>
        <w:t xml:space="preserve"> compa</w:t>
      </w:r>
      <w:r>
        <w:rPr>
          <w:rFonts w:ascii="Times New Roman" w:hAnsi="Times New Roman"/>
          <w:sz w:val="26"/>
          <w:szCs w:val="26"/>
        </w:rPr>
        <w:t xml:space="preserve">tible con la idea de contrato.  </w:t>
      </w:r>
      <w:r w:rsidRPr="00492017">
        <w:rPr>
          <w:rFonts w:ascii="Times New Roman" w:hAnsi="Times New Roman"/>
          <w:sz w:val="26"/>
          <w:szCs w:val="26"/>
        </w:rPr>
        <w:t>El permiso de uso constituye básicamente una "tolerancia" de la Administración Pública. Ella es el fundamento de la "precariedad" propia de tal permiso.</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En lo que respecta a las modificaciones, en primer término se plantea cambiar la referencia que se hace en el </w:t>
      </w:r>
      <w:r w:rsidRPr="002B0D59">
        <w:rPr>
          <w:rFonts w:ascii="Times New Roman" w:hAnsi="Times New Roman"/>
          <w:b/>
          <w:sz w:val="26"/>
          <w:szCs w:val="26"/>
        </w:rPr>
        <w:t>artículo 1 de la ley 3.399</w:t>
      </w:r>
      <w:r>
        <w:rPr>
          <w:rFonts w:ascii="Times New Roman" w:hAnsi="Times New Roman"/>
          <w:sz w:val="26"/>
          <w:szCs w:val="26"/>
        </w:rPr>
        <w:t xml:space="preserve"> a los artículos 2339, 2340, 2341, y 2342, 2343, por los </w:t>
      </w:r>
      <w:r w:rsidRPr="002B0D59">
        <w:rPr>
          <w:rFonts w:ascii="Times New Roman" w:hAnsi="Times New Roman"/>
          <w:b/>
          <w:sz w:val="26"/>
          <w:szCs w:val="26"/>
        </w:rPr>
        <w:t>artículos 235 y 236 del nuevo Código Civil y Comercial de la Nación</w:t>
      </w:r>
      <w:r>
        <w:rPr>
          <w:rFonts w:ascii="Times New Roman" w:hAnsi="Times New Roman"/>
          <w:sz w:val="26"/>
          <w:szCs w:val="26"/>
        </w:rPr>
        <w:t xml:space="preserve"> - vigente a partir del 1 de agosto de 2015 -, que son los que en la actualidad regulan los b</w:t>
      </w:r>
      <w:r w:rsidRPr="00124DC9">
        <w:rPr>
          <w:rFonts w:ascii="Times New Roman" w:hAnsi="Times New Roman"/>
          <w:sz w:val="26"/>
          <w:szCs w:val="26"/>
        </w:rPr>
        <w:t>ienes pertenecientes al dominio público</w:t>
      </w:r>
      <w:r>
        <w:rPr>
          <w:rFonts w:ascii="Times New Roman" w:hAnsi="Times New Roman"/>
          <w:sz w:val="26"/>
          <w:szCs w:val="26"/>
        </w:rPr>
        <w:t xml:space="preserve"> y privado del Estado, respectivamente.</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En segundo lugar, también se propone incorporar en el artículo 4, la mención expresa del </w:t>
      </w:r>
      <w:r w:rsidRPr="002B0D59">
        <w:rPr>
          <w:rFonts w:ascii="Times New Roman" w:hAnsi="Times New Roman"/>
          <w:b/>
          <w:sz w:val="26"/>
          <w:szCs w:val="26"/>
        </w:rPr>
        <w:t>artículo 82 inciso 5) de la Constitución de la Ciudad de Buenos Aires</w:t>
      </w:r>
      <w:r>
        <w:rPr>
          <w:rFonts w:ascii="Times New Roman" w:hAnsi="Times New Roman"/>
          <w:sz w:val="26"/>
          <w:szCs w:val="26"/>
        </w:rPr>
        <w:t xml:space="preserve"> que determina que con el voto de la mayoría de los dos tercios (2/3) de sus miembros, la Legislatura debe aprobar aquellas concesio</w:t>
      </w:r>
      <w:r w:rsidRPr="00976BA5">
        <w:rPr>
          <w:rFonts w:ascii="Times New Roman" w:hAnsi="Times New Roman"/>
          <w:sz w:val="26"/>
          <w:szCs w:val="26"/>
        </w:rPr>
        <w:t>n</w:t>
      </w:r>
      <w:r>
        <w:rPr>
          <w:rFonts w:ascii="Times New Roman" w:hAnsi="Times New Roman"/>
          <w:sz w:val="26"/>
          <w:szCs w:val="26"/>
        </w:rPr>
        <w:t>es</w:t>
      </w:r>
      <w:r w:rsidRPr="00976BA5">
        <w:rPr>
          <w:rFonts w:ascii="Times New Roman" w:hAnsi="Times New Roman"/>
          <w:sz w:val="26"/>
          <w:szCs w:val="26"/>
        </w:rPr>
        <w:t>, permiso</w:t>
      </w:r>
      <w:r>
        <w:rPr>
          <w:rFonts w:ascii="Times New Roman" w:hAnsi="Times New Roman"/>
          <w:sz w:val="26"/>
          <w:szCs w:val="26"/>
        </w:rPr>
        <w:t>s</w:t>
      </w:r>
      <w:r w:rsidRPr="00976BA5">
        <w:rPr>
          <w:rFonts w:ascii="Times New Roman" w:hAnsi="Times New Roman"/>
          <w:sz w:val="26"/>
          <w:szCs w:val="26"/>
        </w:rPr>
        <w:t xml:space="preserve"> de uso o constitución de cualquier derecho sobre inmuebles del dominio público de la Ciudad, </w:t>
      </w:r>
      <w:r>
        <w:rPr>
          <w:rFonts w:ascii="Times New Roman" w:hAnsi="Times New Roman"/>
          <w:sz w:val="26"/>
          <w:szCs w:val="26"/>
        </w:rPr>
        <w:t xml:space="preserve">que se extienda </w:t>
      </w:r>
      <w:r w:rsidRPr="00976BA5">
        <w:rPr>
          <w:rFonts w:ascii="Times New Roman" w:hAnsi="Times New Roman"/>
          <w:sz w:val="26"/>
          <w:szCs w:val="26"/>
        </w:rPr>
        <w:t>por más de cinco</w:t>
      </w:r>
      <w:r>
        <w:rPr>
          <w:rFonts w:ascii="Times New Roman" w:hAnsi="Times New Roman"/>
          <w:sz w:val="26"/>
          <w:szCs w:val="26"/>
        </w:rPr>
        <w:t xml:space="preserve"> (5)</w:t>
      </w:r>
      <w:r w:rsidRPr="00976BA5">
        <w:rPr>
          <w:rFonts w:ascii="Times New Roman" w:hAnsi="Times New Roman"/>
          <w:sz w:val="26"/>
          <w:szCs w:val="26"/>
        </w:rPr>
        <w:t xml:space="preserve"> años.</w:t>
      </w:r>
    </w:p>
    <w:p w:rsidR="000F1AD4" w:rsidRPr="00872D8A" w:rsidRDefault="000F1AD4" w:rsidP="00992592">
      <w:pPr>
        <w:spacing w:line="360" w:lineRule="auto"/>
        <w:jc w:val="both"/>
        <w:rPr>
          <w:rFonts w:ascii="Times New Roman" w:hAnsi="Times New Roman"/>
          <w:sz w:val="26"/>
          <w:szCs w:val="26"/>
        </w:rPr>
      </w:pPr>
      <w:r>
        <w:rPr>
          <w:rFonts w:ascii="Times New Roman" w:hAnsi="Times New Roman"/>
          <w:sz w:val="26"/>
          <w:szCs w:val="26"/>
        </w:rPr>
        <w:tab/>
        <w:t>También se propone el establecimiento de un régimen de inhabilidades e incompatibilidades para ser beneficiarios del otorgamiento de permisos de uso precario de inmuebles de dominio público y privado de la CABA, a los fines de asegurar que determinado grupo de personas no puedan ser beneficiarios en virtud de haber incumplido la normativa vigente o tener intereses contrapuestos. De esta manera, se establece que se encuentran inhabilitados para tener esa condición las personas</w:t>
      </w:r>
      <w:r w:rsidRPr="00872D8A">
        <w:rPr>
          <w:rFonts w:ascii="Times New Roman" w:hAnsi="Times New Roman"/>
          <w:sz w:val="26"/>
          <w:szCs w:val="26"/>
        </w:rPr>
        <w:t xml:space="preserve"> que hayan sido sancionadas con suspensión o inhabilitación mientras </w:t>
      </w:r>
      <w:r>
        <w:rPr>
          <w:rFonts w:ascii="Times New Roman" w:hAnsi="Times New Roman"/>
          <w:sz w:val="26"/>
          <w:szCs w:val="26"/>
        </w:rPr>
        <w:t>dichas sanciones sigan vigentes, sus cónyuges, los agentes y funcionarios del sector público de conformidad con lo establecido en la ley 4.895, las personas</w:t>
      </w:r>
      <w:r w:rsidRPr="00872D8A">
        <w:rPr>
          <w:rFonts w:ascii="Times New Roman" w:hAnsi="Times New Roman"/>
          <w:sz w:val="26"/>
          <w:szCs w:val="26"/>
        </w:rPr>
        <w:t xml:space="preserve"> en e</w:t>
      </w:r>
      <w:r>
        <w:rPr>
          <w:rFonts w:ascii="Times New Roman" w:hAnsi="Times New Roman"/>
          <w:sz w:val="26"/>
          <w:szCs w:val="26"/>
        </w:rPr>
        <w:t>stado de quiebra o liquidación, las personas inhibida</w:t>
      </w:r>
      <w:r w:rsidRPr="00872D8A">
        <w:rPr>
          <w:rFonts w:ascii="Times New Roman" w:hAnsi="Times New Roman"/>
          <w:sz w:val="26"/>
          <w:szCs w:val="26"/>
        </w:rPr>
        <w:t>s</w:t>
      </w:r>
      <w:r>
        <w:rPr>
          <w:rFonts w:ascii="Times New Roman" w:hAnsi="Times New Roman"/>
          <w:sz w:val="26"/>
          <w:szCs w:val="26"/>
        </w:rPr>
        <w:t>, las que</w:t>
      </w:r>
      <w:r w:rsidRPr="00872D8A">
        <w:rPr>
          <w:rFonts w:ascii="Times New Roman" w:hAnsi="Times New Roman"/>
          <w:sz w:val="26"/>
          <w:szCs w:val="26"/>
        </w:rPr>
        <w:t xml:space="preserve"> se encuentran procesadas por delitos contra la propiedad, contra la Administración Pública o contra la fe pública o por delitos comprendidos en la Convención Interamericana contra la Corrupción</w:t>
      </w:r>
      <w:r>
        <w:rPr>
          <w:rFonts w:ascii="Times New Roman" w:hAnsi="Times New Roman"/>
          <w:sz w:val="26"/>
          <w:szCs w:val="26"/>
        </w:rPr>
        <w:t xml:space="preserve"> y l</w:t>
      </w:r>
      <w:r w:rsidRPr="00872D8A">
        <w:rPr>
          <w:rFonts w:ascii="Times New Roman" w:hAnsi="Times New Roman"/>
          <w:sz w:val="26"/>
          <w:szCs w:val="26"/>
        </w:rPr>
        <w:t>os evasores y deudores morosos tributarios de orden nacional o local, previsionales, alimentarios, declarados</w:t>
      </w:r>
      <w:r>
        <w:rPr>
          <w:rFonts w:ascii="Times New Roman" w:hAnsi="Times New Roman"/>
          <w:sz w:val="26"/>
          <w:szCs w:val="26"/>
        </w:rPr>
        <w:t xml:space="preserve"> tales por autoridad competente</w:t>
      </w:r>
      <w:r w:rsidRPr="00872D8A">
        <w:rPr>
          <w:rFonts w:ascii="Times New Roman" w:hAnsi="Times New Roman"/>
          <w:sz w:val="26"/>
          <w:szCs w:val="26"/>
        </w:rPr>
        <w:t>.</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Otra modificación que se propone y que considero de vital importancia en lo que respecta a la regulación de esta temática es el establecimiento de dos instancias para controlar el cumplimiento de las cláusulas que rige la entrega de los permisos de uso de bienes pertenecientes al Estado. Por un lado, se plantea que l</w:t>
      </w:r>
      <w:r w:rsidRPr="00492017">
        <w:rPr>
          <w:rFonts w:ascii="Times New Roman" w:hAnsi="Times New Roman"/>
          <w:sz w:val="26"/>
          <w:szCs w:val="26"/>
        </w:rPr>
        <w:t>a Legislatura de la</w:t>
      </w:r>
      <w:r>
        <w:rPr>
          <w:rFonts w:ascii="Times New Roman" w:hAnsi="Times New Roman"/>
          <w:sz w:val="26"/>
          <w:szCs w:val="26"/>
        </w:rPr>
        <w:t xml:space="preserve"> Ciudad de Buenos Aires debe incorporar</w:t>
      </w:r>
      <w:r w:rsidRPr="00492017">
        <w:rPr>
          <w:rFonts w:ascii="Times New Roman" w:hAnsi="Times New Roman"/>
          <w:sz w:val="26"/>
          <w:szCs w:val="26"/>
        </w:rPr>
        <w:t xml:space="preserve"> en cada uno de los planes anuales de la Auditoría General de la Ciudad</w:t>
      </w:r>
      <w:r>
        <w:rPr>
          <w:rFonts w:ascii="Times New Roman" w:hAnsi="Times New Roman"/>
          <w:sz w:val="26"/>
          <w:szCs w:val="26"/>
        </w:rPr>
        <w:t xml:space="preserve"> de Buenos Aires</w:t>
      </w:r>
      <w:r w:rsidRPr="00492017">
        <w:rPr>
          <w:rFonts w:ascii="Times New Roman" w:hAnsi="Times New Roman"/>
          <w:sz w:val="26"/>
          <w:szCs w:val="26"/>
        </w:rPr>
        <w:t>, el control del cumplimiento de las clausulas y condiciones establecidas en los permisos de uso precario de los inmuebles de dominio público y privado, otorgadas en los dos (2) años anteriores</w:t>
      </w:r>
      <w:r>
        <w:rPr>
          <w:rFonts w:ascii="Times New Roman" w:hAnsi="Times New Roman"/>
          <w:sz w:val="26"/>
          <w:szCs w:val="26"/>
        </w:rPr>
        <w:t xml:space="preserve">. Por el otro, también se establece la obligación por parte del Poder Ejecutivo de realizar visitas a los fines de constatar que se cumplan las cláusulas establecidas  en los permisos de uso precario que fueron otorgadas.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Por último, también sugiero agregar a la ley 3.399 un artículo que establezca la obligación del Poder Ejecutivo de revocar los otorgamientos de permiso de en los que se detecten incumplimientos a </w:t>
      </w:r>
      <w:r w:rsidRPr="001E46C5">
        <w:rPr>
          <w:rFonts w:ascii="Times New Roman" w:hAnsi="Times New Roman"/>
          <w:sz w:val="26"/>
          <w:szCs w:val="26"/>
        </w:rPr>
        <w:t>las cláusulas y c</w:t>
      </w:r>
      <w:r>
        <w:rPr>
          <w:rFonts w:ascii="Times New Roman" w:hAnsi="Times New Roman"/>
          <w:sz w:val="26"/>
          <w:szCs w:val="26"/>
        </w:rPr>
        <w:t xml:space="preserve">ondiciones establecidas para su ejercicio y que determine taxativamente que dicha revocación no da derecho a indemnización alguna. En lo que respecta a este punto, la jurisprudencia se ha pronunciado en forma unánime al señalar que </w:t>
      </w:r>
      <w:r w:rsidRPr="00EC1219">
        <w:rPr>
          <w:rFonts w:ascii="Times New Roman" w:hAnsi="Times New Roman"/>
          <w:i/>
          <w:sz w:val="26"/>
          <w:szCs w:val="26"/>
        </w:rPr>
        <w:t>"el permiso de uso otorgado por la administración tiene un carácter precario, por lo que la facultad emergente del mismo no constituye un derecho perfecto, un derecho subjetivo ya que su propia esencia admite que sea revocado sin derecho a indemnización"</w:t>
      </w:r>
      <w:r>
        <w:rPr>
          <w:rFonts w:ascii="Times New Roman" w:hAnsi="Times New Roman"/>
          <w:i/>
          <w:sz w:val="26"/>
          <w:szCs w:val="26"/>
        </w:rPr>
        <w:t xml:space="preserve"> </w:t>
      </w:r>
      <w:r>
        <w:rPr>
          <w:rFonts w:ascii="Times New Roman" w:hAnsi="Times New Roman"/>
          <w:sz w:val="26"/>
          <w:szCs w:val="26"/>
        </w:rPr>
        <w:t xml:space="preserve">(CCivCom Morón, Sala 2, 9/2/1995, "Guindi, Aldo y otros c/ Municipalidad de Morón", JA, 1997 - IV, síntesis, p. 51).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 xml:space="preserve">Lo que se buscar con este agregado es castigar los incumplimientos a la finalidad con la que fue otorgado el uso precario y que la revocación sea fundada y razonable. En este sentido, también el doctor </w:t>
      </w:r>
      <w:r w:rsidRPr="002B0D59">
        <w:rPr>
          <w:rFonts w:ascii="Times New Roman" w:hAnsi="Times New Roman"/>
          <w:b/>
          <w:sz w:val="26"/>
          <w:szCs w:val="26"/>
        </w:rPr>
        <w:t>Marienhoff</w:t>
      </w:r>
      <w:r>
        <w:rPr>
          <w:rFonts w:ascii="Times New Roman" w:hAnsi="Times New Roman"/>
          <w:sz w:val="26"/>
          <w:szCs w:val="26"/>
        </w:rPr>
        <w:t xml:space="preserve"> ha señalado que aunque el permiso de uso se otorgue para menesteres sin mayor trascendencia económico social, y por más que la facultad o atribución que de él emerja para el permisionario no constituya un derecho perfecto, sino una atribución meramente precaria, a cuya esencia corresponde la posibilidad de su revocación por la Administración Pública  en cualquier momento y sin derecho del permisionario a una indemnización, a pesar de todo ello la extinción o revocación del permiso de uso requiere la observancia de las reglas mínimas de juridicidad propias de un Estado de Derecho. De ahí que el permiso no pueda ser extinguido arbitrariamente, ni en forma potestativa, o en forma intempestiva. La validez del acto de extinción debe basarse principalmente en consideraciones objetivas.  La razonabilidad - garantía constitucional innominada - es una regla básica de toda solución del derecho. En ese orden de cosas, quedan excluidas las decisiones arbitrarias o meramente potestativas.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 xml:space="preserve">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ab/>
        <w:t>Por las razones expuestas, es que solicito a los Señores Diputados que acompañen con su firma el presente proyecto de ley.</w:t>
      </w:r>
    </w:p>
    <w:p w:rsidR="000F1AD4" w:rsidRPr="00206107" w:rsidRDefault="000F1AD4" w:rsidP="00992592">
      <w:pPr>
        <w:spacing w:line="360" w:lineRule="auto"/>
        <w:jc w:val="both"/>
        <w:rPr>
          <w:rFonts w:ascii="Times New Roman" w:hAnsi="Times New Roman"/>
          <w:b/>
          <w:sz w:val="26"/>
          <w:szCs w:val="26"/>
        </w:rPr>
      </w:pPr>
      <w:r>
        <w:rPr>
          <w:rFonts w:ascii="Times New Roman" w:hAnsi="Times New Roman"/>
          <w:b/>
          <w:sz w:val="26"/>
          <w:szCs w:val="26"/>
        </w:rPr>
        <w:t xml:space="preserve">Fuentes Consultadas: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 xml:space="preserve">- </w:t>
      </w:r>
      <w:r w:rsidRPr="00AB3683">
        <w:rPr>
          <w:rFonts w:ascii="Times New Roman" w:hAnsi="Times New Roman"/>
          <w:sz w:val="26"/>
          <w:szCs w:val="26"/>
        </w:rPr>
        <w:t>"Derecho Administrativo"</w:t>
      </w:r>
      <w:r>
        <w:rPr>
          <w:rFonts w:ascii="Times New Roman" w:hAnsi="Times New Roman"/>
          <w:sz w:val="26"/>
          <w:szCs w:val="26"/>
        </w:rPr>
        <w:t xml:space="preserve"> de Roberto Dromi. Editorial Ciudad Argentina. </w:t>
      </w:r>
    </w:p>
    <w:p w:rsidR="000F1AD4" w:rsidRDefault="000F1AD4" w:rsidP="00992592">
      <w:pPr>
        <w:spacing w:line="360" w:lineRule="auto"/>
        <w:jc w:val="both"/>
        <w:rPr>
          <w:rFonts w:ascii="Times New Roman" w:hAnsi="Times New Roman"/>
          <w:sz w:val="26"/>
          <w:szCs w:val="26"/>
        </w:rPr>
      </w:pPr>
      <w:r>
        <w:rPr>
          <w:rFonts w:ascii="Times New Roman" w:hAnsi="Times New Roman"/>
          <w:sz w:val="26"/>
          <w:szCs w:val="26"/>
        </w:rPr>
        <w:t xml:space="preserve">- "Tratado de Derecho Administrativo" de Miguel Marienhoff. Editorial Abeledo Perrot. </w:t>
      </w:r>
    </w:p>
    <w:p w:rsidR="000F1AD4" w:rsidRPr="00446E86" w:rsidRDefault="000F1AD4" w:rsidP="00992592">
      <w:pPr>
        <w:spacing w:line="360" w:lineRule="auto"/>
        <w:jc w:val="both"/>
        <w:rPr>
          <w:rFonts w:ascii="Times New Roman" w:hAnsi="Times New Roman"/>
          <w:sz w:val="26"/>
          <w:szCs w:val="26"/>
        </w:rPr>
      </w:pPr>
    </w:p>
    <w:p w:rsidR="000F1AD4" w:rsidRPr="00992592" w:rsidRDefault="000F1AD4" w:rsidP="00081FFF">
      <w:pPr>
        <w:rPr>
          <w:sz w:val="24"/>
          <w:lang w:val="es-MX"/>
        </w:rPr>
      </w:pPr>
    </w:p>
    <w:p w:rsidR="000F1AD4" w:rsidRPr="00992592" w:rsidRDefault="000F1AD4" w:rsidP="00081FFF">
      <w:pPr>
        <w:rPr>
          <w:sz w:val="24"/>
          <w:lang w:val="es-MX"/>
        </w:rPr>
      </w:pPr>
    </w:p>
    <w:p w:rsidR="000F1AD4" w:rsidRPr="00992592" w:rsidRDefault="000F1AD4" w:rsidP="00081FFF">
      <w:pPr>
        <w:rPr>
          <w:sz w:val="24"/>
          <w:lang w:val="es-MX"/>
        </w:rPr>
      </w:pPr>
    </w:p>
    <w:sectPr w:rsidR="000F1AD4" w:rsidRPr="00992592"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AD4" w:rsidRDefault="000F1AD4">
      <w:pPr>
        <w:spacing w:after="0" w:line="240" w:lineRule="auto"/>
      </w:pPr>
      <w:r>
        <w:separator/>
      </w:r>
    </w:p>
  </w:endnote>
  <w:endnote w:type="continuationSeparator" w:id="0">
    <w:p w:rsidR="000F1AD4" w:rsidRDefault="000F1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D4" w:rsidRDefault="000F1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D4" w:rsidRPr="00992592" w:rsidRDefault="000F1AD4">
    <w:pPr>
      <w:pStyle w:val="Footer"/>
      <w:rPr>
        <w:color w:val="333333"/>
        <w:sz w:val="20"/>
      </w:rPr>
    </w:pPr>
    <w:bookmarkStart w:id="1" w:name="Proyecto"/>
    <w:bookmarkEnd w:id="1"/>
  </w:p>
  <w:p w:rsidR="000F1AD4" w:rsidRPr="00992592" w:rsidRDefault="000F1AD4">
    <w:pPr>
      <w:pStyle w:val="Footer"/>
      <w:rPr>
        <w:color w:val="333333"/>
        <w:sz w:val="20"/>
      </w:rPr>
    </w:pPr>
    <w:r w:rsidRPr="00992592">
      <w:rPr>
        <w:color w:val="333333"/>
        <w:sz w:val="20"/>
      </w:rPr>
      <w:t xml:space="preserve">Último cambio: </w:t>
    </w:r>
    <w:fldSimple w:instr=" SAVEDATE  \* MERGEFORMAT ">
      <w:r w:rsidRPr="003C7A53">
        <w:rPr>
          <w:noProof/>
          <w:color w:val="333333"/>
          <w:sz w:val="20"/>
        </w:rPr>
        <w:t>21/04/2016 15:17:00</w:t>
      </w:r>
    </w:fldSimple>
    <w:r w:rsidRPr="00992592">
      <w:rPr>
        <w:color w:val="333333"/>
        <w:sz w:val="20"/>
      </w:rPr>
      <w:t xml:space="preserve">  -  Cantidad de caracteres: </w:t>
    </w:r>
    <w:fldSimple w:instr=" NUMCHARS  \* MERGEFORMAT ">
      <w:r w:rsidRPr="00B36E2C">
        <w:rPr>
          <w:noProof/>
          <w:color w:val="333333"/>
          <w:sz w:val="20"/>
        </w:rPr>
        <w:t>12140</w:t>
      </w:r>
    </w:fldSimple>
    <w:r w:rsidRPr="00992592">
      <w:rPr>
        <w:color w:val="333333"/>
        <w:sz w:val="20"/>
      </w:rPr>
      <w:t xml:space="preserve"> - Cantidad de palabras: </w:t>
    </w:r>
    <w:fldSimple w:instr=" NUMWORDS  \* MERGEFORMAT ">
      <w:r w:rsidRPr="00B36E2C">
        <w:rPr>
          <w:noProof/>
          <w:color w:val="333333"/>
          <w:sz w:val="20"/>
        </w:rPr>
        <w:t>2375</w:t>
      </w:r>
    </w:fldSimple>
  </w:p>
  <w:p w:rsidR="000F1AD4" w:rsidRPr="00992592" w:rsidRDefault="000F1AD4" w:rsidP="00B05649">
    <w:pPr>
      <w:pStyle w:val="Footer"/>
      <w:tabs>
        <w:tab w:val="left" w:pos="3565"/>
      </w:tabs>
      <w:rPr>
        <w:rStyle w:val="PageNumber"/>
        <w:color w:val="333333"/>
      </w:rPr>
    </w:pPr>
    <w:r w:rsidRPr="00992592">
      <w:rPr>
        <w:color w:val="333333"/>
        <w:sz w:val="20"/>
      </w:rPr>
      <w:tab/>
      <w:t>Pág.</w:t>
    </w:r>
    <w:r w:rsidRPr="00992592">
      <w:rPr>
        <w:color w:val="333333"/>
      </w:rPr>
      <w:t xml:space="preserve"> </w:t>
    </w:r>
    <w:r w:rsidRPr="00992592">
      <w:rPr>
        <w:rStyle w:val="PageNumber"/>
        <w:color w:val="333333"/>
      </w:rPr>
      <w:fldChar w:fldCharType="begin"/>
    </w:r>
    <w:r w:rsidRPr="00992592">
      <w:rPr>
        <w:rStyle w:val="PageNumber"/>
        <w:color w:val="333333"/>
      </w:rPr>
      <w:instrText xml:space="preserve"> PAGE </w:instrText>
    </w:r>
    <w:r w:rsidRPr="00992592">
      <w:rPr>
        <w:rStyle w:val="PageNumber"/>
        <w:color w:val="333333"/>
      </w:rPr>
      <w:fldChar w:fldCharType="separate"/>
    </w:r>
    <w:r>
      <w:rPr>
        <w:rStyle w:val="PageNumber"/>
        <w:noProof/>
        <w:color w:val="333333"/>
      </w:rPr>
      <w:t>1</w:t>
    </w:r>
    <w:r w:rsidRPr="00992592">
      <w:rPr>
        <w:rStyle w:val="PageNumber"/>
        <w:color w:val="333333"/>
      </w:rPr>
      <w:fldChar w:fldCharType="end"/>
    </w:r>
    <w:r w:rsidRPr="00992592">
      <w:rPr>
        <w:rStyle w:val="PageNumber"/>
        <w:color w:val="333333"/>
      </w:rPr>
      <w:t>/</w:t>
    </w:r>
    <w:fldSimple w:instr=" NUMPAGES  \* MERGEFORMAT ">
      <w:r w:rsidRPr="003C7A53">
        <w:rPr>
          <w:rStyle w:val="PageNumber"/>
          <w:noProof/>
          <w:color w:val="333333"/>
        </w:rPr>
        <w:t>8</w:t>
      </w:r>
    </w:fldSimple>
    <w:r w:rsidRPr="00992592">
      <w:rPr>
        <w:rStyle w:val="PageNumber"/>
        <w:color w:val="333333"/>
      </w:rPr>
      <w:t xml:space="preserve"> </w:t>
    </w:r>
  </w:p>
  <w:p w:rsidR="000F1AD4" w:rsidRPr="00992592" w:rsidRDefault="000F1AD4">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D4" w:rsidRDefault="000F1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AD4" w:rsidRDefault="000F1AD4">
      <w:pPr>
        <w:spacing w:after="0" w:line="240" w:lineRule="auto"/>
      </w:pPr>
      <w:r>
        <w:separator/>
      </w:r>
    </w:p>
  </w:footnote>
  <w:footnote w:type="continuationSeparator" w:id="0">
    <w:p w:rsidR="000F1AD4" w:rsidRDefault="000F1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D4" w:rsidRDefault="000F1A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D4" w:rsidRDefault="000F1AD4" w:rsidP="00B85EE2">
    <w:pPr>
      <w:pStyle w:val="Header"/>
      <w:jc w:val="right"/>
      <w:rPr>
        <w:i/>
        <w:color w:val="000000"/>
        <w:shd w:val="clear" w:color="auto" w:fill="FFFFFF"/>
      </w:rPr>
    </w:pPr>
  </w:p>
  <w:p w:rsidR="000F1AD4" w:rsidRDefault="000F1AD4" w:rsidP="00B85EE2">
    <w:pPr>
      <w:pStyle w:val="Header"/>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61.5pt">
            <v:imagedata r:id="rId2" o:title=""/>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D4" w:rsidRDefault="000F1A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02F"/>
    <w:rsid w:val="00022869"/>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1AD4"/>
    <w:rsid w:val="000F74CB"/>
    <w:rsid w:val="000F7E30"/>
    <w:rsid w:val="00103C6B"/>
    <w:rsid w:val="00104335"/>
    <w:rsid w:val="0011133E"/>
    <w:rsid w:val="00124DC9"/>
    <w:rsid w:val="00127D10"/>
    <w:rsid w:val="00136787"/>
    <w:rsid w:val="00145948"/>
    <w:rsid w:val="00155C7C"/>
    <w:rsid w:val="00160A2A"/>
    <w:rsid w:val="001614A7"/>
    <w:rsid w:val="0019414B"/>
    <w:rsid w:val="001B770D"/>
    <w:rsid w:val="001C18CC"/>
    <w:rsid w:val="001D480C"/>
    <w:rsid w:val="001E46C5"/>
    <w:rsid w:val="001E5394"/>
    <w:rsid w:val="001F2924"/>
    <w:rsid w:val="001F3AFD"/>
    <w:rsid w:val="00205802"/>
    <w:rsid w:val="00205DAD"/>
    <w:rsid w:val="00206107"/>
    <w:rsid w:val="00223436"/>
    <w:rsid w:val="002327DE"/>
    <w:rsid w:val="00246DF0"/>
    <w:rsid w:val="0026220D"/>
    <w:rsid w:val="00265972"/>
    <w:rsid w:val="00275865"/>
    <w:rsid w:val="00276A7E"/>
    <w:rsid w:val="00296815"/>
    <w:rsid w:val="002971A4"/>
    <w:rsid w:val="002B0D59"/>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C7A53"/>
    <w:rsid w:val="003D10AB"/>
    <w:rsid w:val="003D4000"/>
    <w:rsid w:val="003F1EFD"/>
    <w:rsid w:val="003F4249"/>
    <w:rsid w:val="00401C75"/>
    <w:rsid w:val="0040761B"/>
    <w:rsid w:val="00422C3F"/>
    <w:rsid w:val="004354AC"/>
    <w:rsid w:val="00446E1A"/>
    <w:rsid w:val="00446E86"/>
    <w:rsid w:val="00463E54"/>
    <w:rsid w:val="004847CA"/>
    <w:rsid w:val="00492017"/>
    <w:rsid w:val="004B7714"/>
    <w:rsid w:val="004C3479"/>
    <w:rsid w:val="004D2D62"/>
    <w:rsid w:val="004D30D5"/>
    <w:rsid w:val="004D438B"/>
    <w:rsid w:val="004E235F"/>
    <w:rsid w:val="0051012E"/>
    <w:rsid w:val="005142E6"/>
    <w:rsid w:val="00522C71"/>
    <w:rsid w:val="00534552"/>
    <w:rsid w:val="00540D49"/>
    <w:rsid w:val="00540E5C"/>
    <w:rsid w:val="00550A79"/>
    <w:rsid w:val="00551DE0"/>
    <w:rsid w:val="00557661"/>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450AF"/>
    <w:rsid w:val="00670E5A"/>
    <w:rsid w:val="006811D6"/>
    <w:rsid w:val="00690392"/>
    <w:rsid w:val="00697F98"/>
    <w:rsid w:val="006C326A"/>
    <w:rsid w:val="006C40E9"/>
    <w:rsid w:val="006D3303"/>
    <w:rsid w:val="006D5CB7"/>
    <w:rsid w:val="006E1C73"/>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D2BE8"/>
    <w:rsid w:val="007E2AB2"/>
    <w:rsid w:val="007E3534"/>
    <w:rsid w:val="007E36D1"/>
    <w:rsid w:val="008019FD"/>
    <w:rsid w:val="008034F8"/>
    <w:rsid w:val="00812683"/>
    <w:rsid w:val="00820A3A"/>
    <w:rsid w:val="00827228"/>
    <w:rsid w:val="008433E2"/>
    <w:rsid w:val="00846702"/>
    <w:rsid w:val="008553EB"/>
    <w:rsid w:val="0086333F"/>
    <w:rsid w:val="00870A2D"/>
    <w:rsid w:val="00872D8A"/>
    <w:rsid w:val="008844BF"/>
    <w:rsid w:val="0088546A"/>
    <w:rsid w:val="00890C59"/>
    <w:rsid w:val="00890E2F"/>
    <w:rsid w:val="008938E5"/>
    <w:rsid w:val="008B4536"/>
    <w:rsid w:val="008C4AC3"/>
    <w:rsid w:val="00906685"/>
    <w:rsid w:val="00910E0F"/>
    <w:rsid w:val="0091690E"/>
    <w:rsid w:val="00947238"/>
    <w:rsid w:val="009624FC"/>
    <w:rsid w:val="0096461D"/>
    <w:rsid w:val="00976BA5"/>
    <w:rsid w:val="00992592"/>
    <w:rsid w:val="009953AF"/>
    <w:rsid w:val="00996E34"/>
    <w:rsid w:val="009A6E2B"/>
    <w:rsid w:val="009B4FAC"/>
    <w:rsid w:val="009B600B"/>
    <w:rsid w:val="009C20D3"/>
    <w:rsid w:val="009E5835"/>
    <w:rsid w:val="009F4E01"/>
    <w:rsid w:val="00A06A2B"/>
    <w:rsid w:val="00A07090"/>
    <w:rsid w:val="00A11AD7"/>
    <w:rsid w:val="00A1286B"/>
    <w:rsid w:val="00A240CA"/>
    <w:rsid w:val="00A35D3B"/>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3683"/>
    <w:rsid w:val="00AB5EB2"/>
    <w:rsid w:val="00AC3839"/>
    <w:rsid w:val="00AE2E8F"/>
    <w:rsid w:val="00AF5760"/>
    <w:rsid w:val="00AF6352"/>
    <w:rsid w:val="00B0502F"/>
    <w:rsid w:val="00B05649"/>
    <w:rsid w:val="00B1723C"/>
    <w:rsid w:val="00B177FE"/>
    <w:rsid w:val="00B264C1"/>
    <w:rsid w:val="00B31B65"/>
    <w:rsid w:val="00B36178"/>
    <w:rsid w:val="00B36E2C"/>
    <w:rsid w:val="00B37087"/>
    <w:rsid w:val="00B4532F"/>
    <w:rsid w:val="00B46232"/>
    <w:rsid w:val="00B85EE2"/>
    <w:rsid w:val="00BF2B7B"/>
    <w:rsid w:val="00BF71C2"/>
    <w:rsid w:val="00C26F53"/>
    <w:rsid w:val="00C330CB"/>
    <w:rsid w:val="00C34F3B"/>
    <w:rsid w:val="00C3675D"/>
    <w:rsid w:val="00C419C1"/>
    <w:rsid w:val="00C51E49"/>
    <w:rsid w:val="00C521F9"/>
    <w:rsid w:val="00C63351"/>
    <w:rsid w:val="00C6706B"/>
    <w:rsid w:val="00C71253"/>
    <w:rsid w:val="00C734F9"/>
    <w:rsid w:val="00C87365"/>
    <w:rsid w:val="00C93FF6"/>
    <w:rsid w:val="00CC20B0"/>
    <w:rsid w:val="00CE163F"/>
    <w:rsid w:val="00D21279"/>
    <w:rsid w:val="00D366F6"/>
    <w:rsid w:val="00D43AA2"/>
    <w:rsid w:val="00D518DB"/>
    <w:rsid w:val="00D52CB8"/>
    <w:rsid w:val="00D55ECB"/>
    <w:rsid w:val="00D67721"/>
    <w:rsid w:val="00D758CE"/>
    <w:rsid w:val="00D76A86"/>
    <w:rsid w:val="00D927D4"/>
    <w:rsid w:val="00DD2795"/>
    <w:rsid w:val="00DD4DE2"/>
    <w:rsid w:val="00DF0164"/>
    <w:rsid w:val="00DF54AA"/>
    <w:rsid w:val="00E05A10"/>
    <w:rsid w:val="00E07D33"/>
    <w:rsid w:val="00E12909"/>
    <w:rsid w:val="00E12DDE"/>
    <w:rsid w:val="00E143B6"/>
    <w:rsid w:val="00E148AB"/>
    <w:rsid w:val="00E30CFF"/>
    <w:rsid w:val="00E55186"/>
    <w:rsid w:val="00E555E3"/>
    <w:rsid w:val="00E615F1"/>
    <w:rsid w:val="00E63146"/>
    <w:rsid w:val="00E64A1D"/>
    <w:rsid w:val="00E74920"/>
    <w:rsid w:val="00E81EE5"/>
    <w:rsid w:val="00E91F21"/>
    <w:rsid w:val="00EB6956"/>
    <w:rsid w:val="00EC1219"/>
    <w:rsid w:val="00EC418B"/>
    <w:rsid w:val="00EF0D22"/>
    <w:rsid w:val="00F114C4"/>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92"/>
    <w:pPr>
      <w:spacing w:after="200" w:line="330" w:lineRule="atLeast"/>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B0502F"/>
    <w:pPr>
      <w:ind w:left="3686"/>
      <w:jc w:val="both"/>
    </w:pPr>
  </w:style>
  <w:style w:type="paragraph" w:styleId="Header">
    <w:name w:val="header"/>
    <w:basedOn w:val="Normal"/>
    <w:link w:val="HeaderChar"/>
    <w:uiPriority w:val="99"/>
    <w:rsid w:val="00B0502F"/>
    <w:pPr>
      <w:tabs>
        <w:tab w:val="center" w:pos="4419"/>
        <w:tab w:val="right" w:pos="8838"/>
      </w:tabs>
      <w:spacing w:after="0" w:line="240" w:lineRule="auto"/>
      <w:jc w:val="both"/>
    </w:pPr>
    <w:rPr>
      <w:rFonts w:ascii="Times New Roman" w:hAnsi="Times New Roman"/>
      <w:sz w:val="24"/>
      <w:szCs w:val="20"/>
      <w:lang w:val="es-ES_tradnl" w:eastAsia="es-ES"/>
    </w:rPr>
  </w:style>
  <w:style w:type="character" w:customStyle="1" w:styleId="HeaderChar">
    <w:name w:val="Header Char"/>
    <w:basedOn w:val="DefaultParagraphFont"/>
    <w:link w:val="Header"/>
    <w:uiPriority w:val="99"/>
    <w:semiHidden/>
    <w:rsid w:val="009C704A"/>
    <w:rPr>
      <w:rFonts w:ascii="Calibri" w:hAnsi="Calibri"/>
      <w:lang w:eastAsia="en-US"/>
    </w:rPr>
  </w:style>
  <w:style w:type="paragraph" w:styleId="Footer">
    <w:name w:val="footer"/>
    <w:basedOn w:val="Normal"/>
    <w:link w:val="FooterChar"/>
    <w:uiPriority w:val="99"/>
    <w:rsid w:val="00B0502F"/>
    <w:pPr>
      <w:tabs>
        <w:tab w:val="center" w:pos="4419"/>
        <w:tab w:val="right" w:pos="8838"/>
      </w:tabs>
      <w:spacing w:after="0" w:line="240" w:lineRule="auto"/>
      <w:jc w:val="both"/>
    </w:pPr>
    <w:rPr>
      <w:rFonts w:ascii="Times New Roman" w:hAnsi="Times New Roman"/>
      <w:sz w:val="24"/>
      <w:szCs w:val="20"/>
      <w:lang w:val="es-ES_tradnl" w:eastAsia="es-ES"/>
    </w:rPr>
  </w:style>
  <w:style w:type="character" w:customStyle="1" w:styleId="FooterChar">
    <w:name w:val="Footer Char"/>
    <w:basedOn w:val="DefaultParagraphFont"/>
    <w:link w:val="Footer"/>
    <w:uiPriority w:val="99"/>
    <w:semiHidden/>
    <w:rsid w:val="009C704A"/>
    <w:rPr>
      <w:rFonts w:ascii="Calibri" w:hAnsi="Calibri"/>
      <w:lang w:eastAsia="en-US"/>
    </w:rPr>
  </w:style>
  <w:style w:type="character" w:styleId="PageNumber">
    <w:name w:val="page number"/>
    <w:basedOn w:val="DefaultParagraphFont"/>
    <w:uiPriority w:val="99"/>
    <w:rsid w:val="00B050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8</Pages>
  <Words>2249</Words>
  <Characters>12374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2016-04-21T18:09:00Z</cp:lastPrinted>
  <dcterms:created xsi:type="dcterms:W3CDTF">2016-05-10T18:47:00Z</dcterms:created>
  <dcterms:modified xsi:type="dcterms:W3CDTF">2016-05-10T18:47:00Z</dcterms:modified>
</cp:coreProperties>
</file>