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1B8" w:rsidRDefault="001A61B8" w:rsidP="00081FFF">
      <w:pPr>
        <w:rPr>
          <w:lang w:val="es-MX"/>
        </w:rPr>
      </w:pPr>
    </w:p>
    <w:p w:rsidR="001A61B8" w:rsidRDefault="001A61B8" w:rsidP="00081FFF">
      <w:pPr>
        <w:rPr>
          <w:lang w:val="es-MX"/>
        </w:rPr>
      </w:pPr>
    </w:p>
    <w:p w:rsidR="001A61B8" w:rsidRPr="004C1CBF" w:rsidRDefault="001A61B8" w:rsidP="00081FFF">
      <w:pPr>
        <w:rPr>
          <w:lang w:val="es-MX"/>
        </w:rPr>
      </w:pPr>
    </w:p>
    <w:p w:rsidR="001A61B8" w:rsidRPr="004C1CBF" w:rsidRDefault="001A61B8" w:rsidP="004C1CBF">
      <w:pPr>
        <w:jc w:val="center"/>
        <w:rPr>
          <w:b/>
          <w:lang w:val="es-MX"/>
        </w:rPr>
      </w:pPr>
      <w:bookmarkStart w:id="0" w:name="PLey"/>
      <w:bookmarkEnd w:id="0"/>
      <w:r w:rsidRPr="004C1CBF">
        <w:rPr>
          <w:b/>
          <w:lang w:val="es-MX"/>
        </w:rPr>
        <w:t>PROYECTO DE LEY</w:t>
      </w:r>
    </w:p>
    <w:p w:rsidR="001A61B8" w:rsidRDefault="001A61B8" w:rsidP="004C1CBF">
      <w:pPr>
        <w:rPr>
          <w:b/>
          <w:lang w:val="es-MX"/>
        </w:rPr>
      </w:pPr>
    </w:p>
    <w:p w:rsidR="001A61B8" w:rsidRPr="004C1CBF" w:rsidRDefault="001A61B8" w:rsidP="00CC3BED">
      <w:pPr>
        <w:rPr>
          <w:b/>
          <w:lang w:val="es-MX"/>
        </w:rPr>
      </w:pPr>
    </w:p>
    <w:p w:rsidR="001A61B8" w:rsidRPr="00910B6C" w:rsidRDefault="001A61B8" w:rsidP="00CC3BED">
      <w:pPr>
        <w:rPr>
          <w:szCs w:val="24"/>
          <w:lang w:val="es-MX"/>
        </w:rPr>
      </w:pPr>
      <w:r w:rsidRPr="00910B6C">
        <w:rPr>
          <w:b/>
          <w:szCs w:val="24"/>
          <w:lang w:val="es-MX"/>
        </w:rPr>
        <w:t>Artículo 1°.-</w:t>
      </w:r>
      <w:r w:rsidRPr="00910B6C">
        <w:rPr>
          <w:szCs w:val="24"/>
          <w:lang w:val="es-MX"/>
        </w:rPr>
        <w:t xml:space="preserve"> Otórguese a la Congregación Oblatos de la Virgen María-Provincia de Santa María de los Buenos Aires-, con domicilio en la calle Plaza 1160 de la Ciudad Autónoma de Buenos Aires, el permiso de uso y ocupación, con carácter gratuito y por el término de veinte (20) años a partir de la promulgación de la presente Ley, del predio ubicado entre las calles Plaza, Charlone, Tronador y Giribone, identificado catastralmente como Circunscripción 15, Sección 49, Manzana 90, Parcela 5, 13, 30, 31, 32, 33, 34 y 35</w:t>
      </w:r>
      <w:r>
        <w:rPr>
          <w:szCs w:val="24"/>
          <w:lang w:val="es-MX"/>
        </w:rPr>
        <w:t xml:space="preserve">, </w:t>
      </w:r>
      <w:r w:rsidRPr="00A12C74">
        <w:rPr>
          <w:lang w:val="es-AR"/>
        </w:rPr>
        <w:t xml:space="preserve">de acuerdo </w:t>
      </w:r>
      <w:r>
        <w:rPr>
          <w:lang w:val="es-AR"/>
        </w:rPr>
        <w:t>al plano que se adjunta en el</w:t>
      </w:r>
      <w:r w:rsidRPr="00A12C74">
        <w:rPr>
          <w:lang w:val="es-AR"/>
        </w:rPr>
        <w:t xml:space="preserve"> Anexo I</w:t>
      </w:r>
      <w:r>
        <w:rPr>
          <w:lang w:val="es-AR"/>
        </w:rPr>
        <w:t xml:space="preserve"> de la presente Ley.</w:t>
      </w:r>
    </w:p>
    <w:p w:rsidR="001A61B8" w:rsidRDefault="001A61B8" w:rsidP="00CC3BED">
      <w:pPr>
        <w:rPr>
          <w:lang w:val="es-MX"/>
        </w:rPr>
      </w:pPr>
    </w:p>
    <w:p w:rsidR="001A61B8" w:rsidRDefault="001A61B8" w:rsidP="00CC3BED">
      <w:pPr>
        <w:rPr>
          <w:szCs w:val="24"/>
        </w:rPr>
      </w:pPr>
      <w:r w:rsidRPr="00910B6C">
        <w:rPr>
          <w:b/>
          <w:szCs w:val="24"/>
          <w:lang w:val="es-MX"/>
        </w:rPr>
        <w:t>Artículo 2°.-</w:t>
      </w:r>
      <w:r>
        <w:rPr>
          <w:b/>
          <w:szCs w:val="24"/>
          <w:lang w:val="es-MX"/>
        </w:rPr>
        <w:t xml:space="preserve"> </w:t>
      </w:r>
      <w:r w:rsidRPr="00910B6C">
        <w:rPr>
          <w:szCs w:val="24"/>
        </w:rPr>
        <w:t>El predio  citado en el artículo 1º será destinado al esparcimiento de todos los niños y jóvenes de la zona, de las asociaciones vecinales, parroquiales, de las escuelas municipales,  ubicadas en su área de influencia que lo requieran.</w:t>
      </w:r>
    </w:p>
    <w:p w:rsidR="001A61B8" w:rsidRDefault="001A61B8" w:rsidP="00CC3BED">
      <w:pPr>
        <w:rPr>
          <w:szCs w:val="24"/>
        </w:rPr>
      </w:pPr>
    </w:p>
    <w:p w:rsidR="001A61B8" w:rsidRPr="00DC3F79" w:rsidRDefault="001A61B8" w:rsidP="00CC3BED">
      <w:pPr>
        <w:rPr>
          <w:lang w:val="es-MX"/>
        </w:rPr>
      </w:pPr>
      <w:r>
        <w:rPr>
          <w:b/>
          <w:lang w:val="es-MX"/>
        </w:rPr>
        <w:t>Artículo 3°.-</w:t>
      </w:r>
      <w:r>
        <w:rPr>
          <w:lang w:val="es-MX"/>
        </w:rPr>
        <w:t xml:space="preserve"> La entidad beneficiaria no podrá bajo ningún concepto modificar el destino asignado al inmueble, ni ceder, y/o transferir total o parcialmente el presente permiso siendo en tal caso causal suficiente de caducidad del permiso otorgado por la presente ley, correspondiendo la restitución inmediata del inmueble.</w:t>
      </w:r>
    </w:p>
    <w:p w:rsidR="001A61B8" w:rsidRPr="00910B6C" w:rsidRDefault="001A61B8" w:rsidP="00CC3BED">
      <w:pPr>
        <w:rPr>
          <w:szCs w:val="24"/>
        </w:rPr>
      </w:pPr>
    </w:p>
    <w:p w:rsidR="001A61B8" w:rsidRPr="00910B6C" w:rsidRDefault="001A61B8" w:rsidP="00CC3BED">
      <w:pPr>
        <w:rPr>
          <w:szCs w:val="24"/>
          <w:lang w:val="es-MX"/>
        </w:rPr>
      </w:pPr>
      <w:r>
        <w:rPr>
          <w:b/>
          <w:szCs w:val="24"/>
          <w:lang w:val="es-MX"/>
        </w:rPr>
        <w:t>Artículo 4</w:t>
      </w:r>
      <w:r w:rsidRPr="00910B6C">
        <w:rPr>
          <w:b/>
          <w:szCs w:val="24"/>
          <w:lang w:val="es-MX"/>
        </w:rPr>
        <w:t>°.-</w:t>
      </w:r>
      <w:r w:rsidRPr="00910B6C">
        <w:rPr>
          <w:szCs w:val="24"/>
          <w:lang w:val="es-MX"/>
        </w:rPr>
        <w:t xml:space="preserve"> Las mejoras, mantenimiento y conservación del equipamiento de los predios correrán por cuenta y cargo del beneficiario, como así también las tasas, servicios e impuestos que gravaren el inmueble.</w:t>
      </w:r>
    </w:p>
    <w:p w:rsidR="001A61B8" w:rsidRPr="00910B6C" w:rsidRDefault="001A61B8" w:rsidP="00CC3BED">
      <w:pPr>
        <w:rPr>
          <w:b/>
          <w:szCs w:val="24"/>
          <w:lang w:val="es-MX"/>
        </w:rPr>
      </w:pPr>
    </w:p>
    <w:p w:rsidR="001A61B8" w:rsidRPr="00910B6C" w:rsidRDefault="001A61B8" w:rsidP="00CC3BED">
      <w:pPr>
        <w:rPr>
          <w:szCs w:val="24"/>
          <w:lang w:val="es-MX"/>
        </w:rPr>
      </w:pPr>
      <w:r>
        <w:rPr>
          <w:b/>
          <w:szCs w:val="24"/>
          <w:lang w:val="es-MX"/>
        </w:rPr>
        <w:t>Artículo 5</w:t>
      </w:r>
      <w:r w:rsidRPr="00910B6C">
        <w:rPr>
          <w:b/>
          <w:szCs w:val="24"/>
          <w:lang w:val="es-MX"/>
        </w:rPr>
        <w:t>°.-</w:t>
      </w:r>
      <w:r w:rsidRPr="00910B6C">
        <w:rPr>
          <w:szCs w:val="24"/>
          <w:lang w:val="es-MX"/>
        </w:rPr>
        <w:t xml:space="preserve"> En caso de incumplimiento de lo dispuesto en el art. 2°, se considerará caduco el permiso de pleno derecho y el Instituto reintegrará el predio al Gobierno de la Ciudad Autónoma de Buenos Aires sin necesidad de intervención judicial procediendo a su inmediato desalojo, quedando todas las mejoras que se hubieran efectuado en la propiedad a favor del Gobierno de la Ciudad sin que el permisionario tenga derecho a reclamo alguno.</w:t>
      </w:r>
    </w:p>
    <w:p w:rsidR="001A61B8" w:rsidRPr="00910B6C" w:rsidRDefault="001A61B8" w:rsidP="00CC3BED">
      <w:pPr>
        <w:rPr>
          <w:szCs w:val="24"/>
          <w:lang w:val="es-MX"/>
        </w:rPr>
      </w:pPr>
    </w:p>
    <w:p w:rsidR="001A61B8" w:rsidRPr="00910B6C" w:rsidRDefault="001A61B8" w:rsidP="00CC3BED">
      <w:pPr>
        <w:rPr>
          <w:szCs w:val="24"/>
          <w:lang w:val="es-MX"/>
        </w:rPr>
      </w:pPr>
      <w:r>
        <w:rPr>
          <w:b/>
          <w:szCs w:val="24"/>
          <w:lang w:val="es-MX"/>
        </w:rPr>
        <w:t>Artículo 6</w:t>
      </w:r>
      <w:r w:rsidRPr="00910B6C">
        <w:rPr>
          <w:b/>
          <w:szCs w:val="24"/>
          <w:lang w:val="es-MX"/>
        </w:rPr>
        <w:t>°.-</w:t>
      </w:r>
      <w:r w:rsidRPr="00910B6C">
        <w:rPr>
          <w:szCs w:val="24"/>
          <w:lang w:val="es-MX"/>
        </w:rPr>
        <w:t xml:space="preserve"> El Gobierno de la Ciudad Autónoma de Buenos Aires tendrá la vigencia y el control en todo lo relativo al cumplimiento de lo dispuesto.</w:t>
      </w:r>
    </w:p>
    <w:p w:rsidR="001A61B8" w:rsidRPr="00910B6C" w:rsidRDefault="001A61B8" w:rsidP="00CC3BED">
      <w:pPr>
        <w:rPr>
          <w:b/>
          <w:szCs w:val="24"/>
          <w:lang w:val="es-MX"/>
        </w:rPr>
      </w:pPr>
    </w:p>
    <w:p w:rsidR="001A61B8" w:rsidRPr="00CC3BED" w:rsidRDefault="001A61B8" w:rsidP="00CC3BED">
      <w:pPr>
        <w:rPr>
          <w:szCs w:val="24"/>
          <w:lang w:val="es-MX"/>
        </w:rPr>
      </w:pPr>
      <w:r>
        <w:rPr>
          <w:b/>
          <w:szCs w:val="24"/>
          <w:lang w:val="es-MX"/>
        </w:rPr>
        <w:t>Artículo 7</w:t>
      </w:r>
      <w:r w:rsidRPr="00910B6C">
        <w:rPr>
          <w:b/>
          <w:szCs w:val="24"/>
          <w:lang w:val="es-MX"/>
        </w:rPr>
        <w:t>°.-</w:t>
      </w:r>
      <w:r w:rsidRPr="00910B6C">
        <w:rPr>
          <w:szCs w:val="24"/>
          <w:lang w:val="es-MX"/>
        </w:rPr>
        <w:t xml:space="preserve"> Publíquese y cúmplase con lo dispuesto en los Arts. 89, inc. 3 y 90 de la Constitución de la Ciudad Autónoma de Buenos Aires</w:t>
      </w:r>
      <w:r>
        <w:rPr>
          <w:szCs w:val="24"/>
          <w:lang w:val="es-MX"/>
        </w:rPr>
        <w:t>.</w:t>
      </w:r>
    </w:p>
    <w:p w:rsidR="001A61B8" w:rsidRDefault="001A61B8" w:rsidP="00CC3BED">
      <w:pPr>
        <w:rPr>
          <w:lang w:val="es-MX"/>
        </w:rPr>
      </w:pPr>
    </w:p>
    <w:p w:rsidR="001A61B8" w:rsidRPr="00DC3F79" w:rsidRDefault="001A61B8" w:rsidP="00CC3BED">
      <w:pPr>
        <w:rPr>
          <w:lang w:val="es-MX"/>
        </w:rPr>
      </w:pPr>
      <w:r>
        <w:rPr>
          <w:b/>
          <w:lang w:val="es-MX"/>
        </w:rPr>
        <w:t xml:space="preserve">Artículo 8°.- </w:t>
      </w:r>
      <w:r>
        <w:rPr>
          <w:lang w:val="es-MX"/>
        </w:rPr>
        <w:t>Comuníquese, etc.</w:t>
      </w:r>
    </w:p>
    <w:p w:rsidR="001A61B8" w:rsidRDefault="001A61B8" w:rsidP="00CC3BED">
      <w:pPr>
        <w:rPr>
          <w:lang w:val="es-MX"/>
        </w:rPr>
      </w:pPr>
    </w:p>
    <w:p w:rsidR="001A61B8" w:rsidRDefault="001A61B8" w:rsidP="00CC3BED">
      <w:pPr>
        <w:rPr>
          <w:lang w:val="es-MX"/>
        </w:rPr>
      </w:pPr>
    </w:p>
    <w:p w:rsidR="001A61B8" w:rsidRDefault="001A61B8" w:rsidP="00CC3BED">
      <w:pPr>
        <w:rPr>
          <w:lang w:val="es-MX"/>
        </w:rPr>
      </w:pPr>
    </w:p>
    <w:p w:rsidR="001A61B8" w:rsidRDefault="001A61B8" w:rsidP="00CC3BED">
      <w:pPr>
        <w:rPr>
          <w:lang w:val="es-MX"/>
        </w:rPr>
      </w:pPr>
    </w:p>
    <w:p w:rsidR="001A61B8" w:rsidRDefault="001A61B8" w:rsidP="00CC3BED">
      <w:pPr>
        <w:rPr>
          <w:lang w:val="es-MX"/>
        </w:rPr>
      </w:pPr>
    </w:p>
    <w:p w:rsidR="001A61B8" w:rsidRDefault="001A61B8" w:rsidP="00CC3BED">
      <w:pPr>
        <w:rPr>
          <w:lang w:val="es-MX"/>
        </w:rPr>
      </w:pPr>
    </w:p>
    <w:p w:rsidR="001A61B8" w:rsidRDefault="001A61B8" w:rsidP="00CC3BED">
      <w:pPr>
        <w:rPr>
          <w:lang w:val="es-MX"/>
        </w:rPr>
      </w:pPr>
    </w:p>
    <w:p w:rsidR="001A61B8" w:rsidRDefault="001A61B8" w:rsidP="00CC3BED">
      <w:pPr>
        <w:rPr>
          <w:lang w:val="es-MX"/>
        </w:rPr>
      </w:pPr>
    </w:p>
    <w:p w:rsidR="001A61B8" w:rsidRDefault="001A61B8" w:rsidP="00CC3BED">
      <w:pPr>
        <w:rPr>
          <w:lang w:val="es-MX"/>
        </w:rPr>
      </w:pPr>
    </w:p>
    <w:p w:rsidR="001A61B8" w:rsidRDefault="001A61B8" w:rsidP="00CC3BED">
      <w:pPr>
        <w:rPr>
          <w:lang w:val="es-MX"/>
        </w:rPr>
      </w:pPr>
    </w:p>
    <w:p w:rsidR="001A61B8" w:rsidRDefault="001A61B8" w:rsidP="00CC3BED">
      <w:pPr>
        <w:rPr>
          <w:lang w:val="es-MX"/>
        </w:rPr>
      </w:pPr>
    </w:p>
    <w:p w:rsidR="001A61B8" w:rsidRDefault="001A61B8" w:rsidP="00CC3BED">
      <w:pPr>
        <w:rPr>
          <w:lang w:val="es-MX"/>
        </w:rPr>
      </w:pPr>
    </w:p>
    <w:p w:rsidR="001A61B8" w:rsidRDefault="001A61B8" w:rsidP="00CC3BED">
      <w:pPr>
        <w:rPr>
          <w:lang w:val="es-MX"/>
        </w:rPr>
      </w:pPr>
    </w:p>
    <w:p w:rsidR="001A61B8" w:rsidRDefault="001A61B8" w:rsidP="00CC3BED">
      <w:pPr>
        <w:rPr>
          <w:lang w:val="es-MX"/>
        </w:rPr>
      </w:pPr>
    </w:p>
    <w:p w:rsidR="001A61B8" w:rsidRDefault="001A61B8" w:rsidP="00CC3BED">
      <w:pPr>
        <w:rPr>
          <w:lang w:val="es-MX"/>
        </w:rPr>
      </w:pPr>
    </w:p>
    <w:p w:rsidR="001A61B8" w:rsidRDefault="001A61B8" w:rsidP="00CC3BED">
      <w:pPr>
        <w:rPr>
          <w:lang w:val="es-MX"/>
        </w:rPr>
      </w:pPr>
    </w:p>
    <w:p w:rsidR="001A61B8" w:rsidRDefault="001A61B8" w:rsidP="00CC3BED">
      <w:pPr>
        <w:rPr>
          <w:lang w:val="es-MX"/>
        </w:rPr>
      </w:pPr>
    </w:p>
    <w:p w:rsidR="001A61B8" w:rsidRDefault="001A61B8" w:rsidP="00CC3BED">
      <w:pPr>
        <w:rPr>
          <w:lang w:val="es-MX"/>
        </w:rPr>
      </w:pPr>
    </w:p>
    <w:p w:rsidR="001A61B8" w:rsidRPr="00910B6C" w:rsidRDefault="001A61B8" w:rsidP="00CC3BED">
      <w:pPr>
        <w:rPr>
          <w:szCs w:val="24"/>
        </w:rPr>
      </w:pPr>
    </w:p>
    <w:p w:rsidR="001A61B8" w:rsidRPr="00910B6C" w:rsidRDefault="001A61B8" w:rsidP="00CC3BED">
      <w:pPr>
        <w:rPr>
          <w:b/>
          <w:szCs w:val="24"/>
        </w:rPr>
      </w:pPr>
      <w:r w:rsidRPr="00910B6C">
        <w:rPr>
          <w:b/>
          <w:szCs w:val="24"/>
        </w:rPr>
        <w:t xml:space="preserve">                                                          FUNDAMENTOS</w:t>
      </w:r>
    </w:p>
    <w:p w:rsidR="001A61B8" w:rsidRPr="00910B6C" w:rsidRDefault="001A61B8" w:rsidP="00CC3BED">
      <w:pPr>
        <w:rPr>
          <w:szCs w:val="24"/>
        </w:rPr>
      </w:pPr>
    </w:p>
    <w:p w:rsidR="001A61B8" w:rsidRPr="00910B6C" w:rsidRDefault="001A61B8" w:rsidP="00CC3BED">
      <w:pPr>
        <w:rPr>
          <w:szCs w:val="24"/>
        </w:rPr>
      </w:pPr>
      <w:r w:rsidRPr="00910B6C">
        <w:rPr>
          <w:szCs w:val="24"/>
        </w:rPr>
        <w:t xml:space="preserve">Sra. Presidenta: </w:t>
      </w:r>
    </w:p>
    <w:p w:rsidR="001A61B8" w:rsidRDefault="001A61B8" w:rsidP="00CC3BED">
      <w:pPr>
        <w:rPr>
          <w:szCs w:val="24"/>
        </w:rPr>
      </w:pPr>
    </w:p>
    <w:p w:rsidR="001A61B8" w:rsidRDefault="001A61B8" w:rsidP="00CC3BED">
      <w:pPr>
        <w:rPr>
          <w:szCs w:val="24"/>
        </w:rPr>
      </w:pPr>
      <w:r>
        <w:rPr>
          <w:szCs w:val="24"/>
        </w:rPr>
        <w:tab/>
      </w:r>
      <w:r>
        <w:rPr>
          <w:szCs w:val="24"/>
        </w:rPr>
        <w:tab/>
      </w:r>
      <w:r>
        <w:rPr>
          <w:szCs w:val="24"/>
        </w:rPr>
        <w:tab/>
        <w:t xml:space="preserve">La </w:t>
      </w:r>
      <w:r>
        <w:rPr>
          <w:b/>
          <w:szCs w:val="24"/>
        </w:rPr>
        <w:t>“</w:t>
      </w:r>
      <w:r w:rsidRPr="00910B6C">
        <w:rPr>
          <w:b/>
          <w:szCs w:val="24"/>
        </w:rPr>
        <w:t>CONGREGACION DE LOS OBLATOS DE LA VIRGEN MARIA PROVINCIA DE SANTA MARIA DE LOS BUENOS AIRES”,</w:t>
      </w:r>
      <w:r w:rsidRPr="00910B6C">
        <w:rPr>
          <w:szCs w:val="24"/>
        </w:rPr>
        <w:t xml:space="preserve"> es un Instituto de Vida Consagrada , que se encuentra inscripto bajo el número CIENTO CUARENTA Y CUATRO (144) del REGISTRO DE INSTITUTO DE  VIDA CONSAGRADA, Resolución de la Secretaría de Culto Nº 80 del 12 de enero de 1998, publicada en el Boletín Oficial con fecha 28 de enero de 1998, con expreso reconocimiento de su personería jurídica y de su carácter de Entidad de Bien Público, a tenor del art. 1º de la Ley Nº 24.483.</w:t>
      </w:r>
    </w:p>
    <w:p w:rsidR="001A61B8" w:rsidRPr="00910B6C" w:rsidRDefault="001A61B8" w:rsidP="00CC3BED">
      <w:pPr>
        <w:rPr>
          <w:szCs w:val="24"/>
        </w:rPr>
      </w:pPr>
    </w:p>
    <w:p w:rsidR="001A61B8" w:rsidRDefault="001A61B8" w:rsidP="00CC3BED">
      <w:pPr>
        <w:rPr>
          <w:szCs w:val="24"/>
        </w:rPr>
      </w:pPr>
      <w:r>
        <w:rPr>
          <w:szCs w:val="24"/>
        </w:rPr>
        <w:t xml:space="preserve"> </w:t>
      </w:r>
      <w:r>
        <w:rPr>
          <w:szCs w:val="24"/>
        </w:rPr>
        <w:tab/>
      </w:r>
      <w:r>
        <w:rPr>
          <w:szCs w:val="24"/>
        </w:rPr>
        <w:tab/>
      </w:r>
      <w:r>
        <w:rPr>
          <w:szCs w:val="24"/>
        </w:rPr>
        <w:tab/>
        <w:t>El</w:t>
      </w:r>
      <w:r w:rsidRPr="00910B6C">
        <w:rPr>
          <w:szCs w:val="24"/>
        </w:rPr>
        <w:t xml:space="preserve"> Instituto funcionaba anteriormente como asociación civil con la denominación “INSTITUTO MISIONAL LANTERIANO”, reconocida por Decreto del Poder Ejecutivo Nacional Nº 24.125/50 de fecha 13 de noviembre de 1.950, habiendo decidido a través de sus órganos continuar funcionando únicamente bajo la forma aprobada por ley Nº 24.483, como Instituto de vida consagrada  “CONGREGACION DE LOS OBLATOS DE LA VIRGEN MARIA PROVINCIA DE SANTA MARIA DE LOS BUENOS AIRES”. </w:t>
      </w:r>
    </w:p>
    <w:p w:rsidR="001A61B8" w:rsidRPr="00910B6C" w:rsidRDefault="001A61B8" w:rsidP="00CC3BED">
      <w:pPr>
        <w:rPr>
          <w:szCs w:val="24"/>
        </w:rPr>
      </w:pPr>
    </w:p>
    <w:p w:rsidR="001A61B8" w:rsidRPr="00910B6C" w:rsidRDefault="001A61B8" w:rsidP="00CC3BED">
      <w:pPr>
        <w:rPr>
          <w:szCs w:val="24"/>
        </w:rPr>
      </w:pPr>
      <w:r>
        <w:rPr>
          <w:szCs w:val="24"/>
        </w:rPr>
        <w:tab/>
      </w:r>
      <w:r>
        <w:rPr>
          <w:szCs w:val="24"/>
        </w:rPr>
        <w:tab/>
      </w:r>
      <w:r>
        <w:rPr>
          <w:szCs w:val="24"/>
        </w:rPr>
        <w:tab/>
        <w:t>L</w:t>
      </w:r>
      <w:r w:rsidRPr="00910B6C">
        <w:rPr>
          <w:szCs w:val="24"/>
        </w:rPr>
        <w:t xml:space="preserve">a institución religiosa es también conocida como OBLATOS DE LA VIRGEN MARIA o con la sigla O.M.V. indistintamente.                       </w:t>
      </w:r>
    </w:p>
    <w:p w:rsidR="001A61B8" w:rsidRDefault="001A61B8" w:rsidP="00CC3BED">
      <w:pPr>
        <w:rPr>
          <w:szCs w:val="24"/>
        </w:rPr>
      </w:pPr>
    </w:p>
    <w:p w:rsidR="001A61B8" w:rsidRDefault="001A61B8" w:rsidP="00CC3BED">
      <w:pPr>
        <w:rPr>
          <w:szCs w:val="24"/>
        </w:rPr>
      </w:pPr>
      <w:r>
        <w:rPr>
          <w:szCs w:val="24"/>
        </w:rPr>
        <w:tab/>
      </w:r>
      <w:r>
        <w:rPr>
          <w:szCs w:val="24"/>
        </w:rPr>
        <w:tab/>
      </w:r>
      <w:r>
        <w:rPr>
          <w:szCs w:val="24"/>
        </w:rPr>
        <w:tab/>
      </w:r>
      <w:r w:rsidRPr="00910B6C">
        <w:rPr>
          <w:szCs w:val="24"/>
        </w:rPr>
        <w:t xml:space="preserve">La Congregación en nuestro país desarrolla desde 1921 tareas pastorales, educativas y sociales en la Ciudad Autónoma de Buenos Aires, Provincia de Buenos Aires y en Provincia de Córdoba. </w:t>
      </w:r>
    </w:p>
    <w:p w:rsidR="001A61B8" w:rsidRPr="00910B6C" w:rsidRDefault="001A61B8" w:rsidP="00CC3BED">
      <w:pPr>
        <w:rPr>
          <w:szCs w:val="24"/>
        </w:rPr>
      </w:pPr>
    </w:p>
    <w:p w:rsidR="001A61B8" w:rsidRDefault="001A61B8" w:rsidP="00CC3BED">
      <w:pPr>
        <w:rPr>
          <w:szCs w:val="24"/>
        </w:rPr>
      </w:pPr>
      <w:r>
        <w:rPr>
          <w:szCs w:val="24"/>
        </w:rPr>
        <w:tab/>
      </w:r>
      <w:r>
        <w:rPr>
          <w:szCs w:val="24"/>
        </w:rPr>
        <w:tab/>
      </w:r>
      <w:r>
        <w:rPr>
          <w:szCs w:val="24"/>
        </w:rPr>
        <w:tab/>
      </w:r>
      <w:r w:rsidRPr="00910B6C">
        <w:rPr>
          <w:szCs w:val="24"/>
        </w:rPr>
        <w:t>En la CABA tiene la misión pastoral en el Santuario de Santa Rita y la Parroquia San Roque,  y pastoral- educativa en los Institutos Santa Rita y San Roque.</w:t>
      </w:r>
    </w:p>
    <w:p w:rsidR="001A61B8" w:rsidRDefault="001A61B8" w:rsidP="00CC3BED">
      <w:pPr>
        <w:rPr>
          <w:szCs w:val="24"/>
        </w:rPr>
      </w:pPr>
    </w:p>
    <w:p w:rsidR="001A61B8" w:rsidRPr="00910B6C" w:rsidRDefault="001A61B8" w:rsidP="00CC3BED">
      <w:pPr>
        <w:rPr>
          <w:szCs w:val="24"/>
        </w:rPr>
      </w:pPr>
      <w:r>
        <w:rPr>
          <w:szCs w:val="24"/>
        </w:rPr>
        <w:tab/>
      </w:r>
      <w:r>
        <w:rPr>
          <w:szCs w:val="24"/>
        </w:rPr>
        <w:tab/>
      </w:r>
      <w:r>
        <w:rPr>
          <w:szCs w:val="24"/>
        </w:rPr>
        <w:tab/>
      </w:r>
      <w:r w:rsidRPr="00910B6C">
        <w:rPr>
          <w:szCs w:val="24"/>
        </w:rPr>
        <w:t>El Instituto San Roque ubicado en el barrio de Villa Ortuzar, cuenta con más de 1.300 alumnos distribuidos en  Nivel Inicial (salas de 1, 2, 3, 4 y 5 años); Nivel Primario y Nivel Medio en turno mañana y tarde con opción a jornada completa; con instalaciones que permiten desarrollar su tarea.</w:t>
      </w:r>
    </w:p>
    <w:p w:rsidR="001A61B8" w:rsidRDefault="001A61B8" w:rsidP="00CC3BED">
      <w:pPr>
        <w:rPr>
          <w:szCs w:val="24"/>
        </w:rPr>
      </w:pPr>
      <w:r>
        <w:rPr>
          <w:szCs w:val="24"/>
        </w:rPr>
        <w:tab/>
      </w:r>
      <w:r>
        <w:rPr>
          <w:szCs w:val="24"/>
        </w:rPr>
        <w:tab/>
      </w:r>
    </w:p>
    <w:p w:rsidR="001A61B8" w:rsidRPr="00910B6C" w:rsidRDefault="001A61B8" w:rsidP="00CC3BED">
      <w:pPr>
        <w:rPr>
          <w:szCs w:val="24"/>
        </w:rPr>
      </w:pPr>
      <w:r>
        <w:rPr>
          <w:szCs w:val="24"/>
        </w:rPr>
        <w:tab/>
      </w:r>
      <w:r>
        <w:rPr>
          <w:szCs w:val="24"/>
        </w:rPr>
        <w:tab/>
      </w:r>
      <w:r>
        <w:rPr>
          <w:szCs w:val="24"/>
        </w:rPr>
        <w:tab/>
      </w:r>
      <w:r w:rsidRPr="00910B6C">
        <w:rPr>
          <w:szCs w:val="24"/>
        </w:rPr>
        <w:t>Además, tanto la Parroquia, a través de Cáritas y demás grupos, como también el Instituto desarrollan actividades sociales y deportivas que apuntan a la inclusión de las familias, no solo de la escuela, sino las del barrio todo, formando redes de contención para nuestros niños y jóvenes.</w:t>
      </w:r>
    </w:p>
    <w:p w:rsidR="001A61B8" w:rsidRDefault="001A61B8" w:rsidP="00CC3BED">
      <w:pPr>
        <w:rPr>
          <w:szCs w:val="24"/>
        </w:rPr>
      </w:pPr>
    </w:p>
    <w:p w:rsidR="001A61B8" w:rsidRPr="00910B6C" w:rsidRDefault="001A61B8" w:rsidP="00CC3BED">
      <w:pPr>
        <w:rPr>
          <w:szCs w:val="24"/>
        </w:rPr>
      </w:pPr>
      <w:r>
        <w:rPr>
          <w:szCs w:val="24"/>
        </w:rPr>
        <w:tab/>
      </w:r>
      <w:r>
        <w:rPr>
          <w:szCs w:val="24"/>
        </w:rPr>
        <w:tab/>
      </w:r>
      <w:r>
        <w:rPr>
          <w:szCs w:val="24"/>
        </w:rPr>
        <w:tab/>
      </w:r>
      <w:r w:rsidRPr="00910B6C">
        <w:rPr>
          <w:szCs w:val="24"/>
        </w:rPr>
        <w:t>Las actividades son abiertas a todos los vecinos, realizándose en el polideportivo que fuera construido por la Congregación, conforme  el artículo 2º de  la Ordenanza Municipal 44720 de fecha 13 de diciembre de 1990, referida al permiso de uso y ocupación otorgado. Creyendo desde este espacio que el otorgamiento de la renovación de dicho permiso va a seguir contribuyendo a la formación de nuestros niños y jóvenes.</w:t>
      </w:r>
    </w:p>
    <w:p w:rsidR="001A61B8" w:rsidRDefault="001A61B8" w:rsidP="00CC3BED">
      <w:pPr>
        <w:rPr>
          <w:szCs w:val="24"/>
          <w:lang w:val="es-MX"/>
        </w:rPr>
      </w:pPr>
    </w:p>
    <w:p w:rsidR="001A61B8" w:rsidRDefault="001A61B8" w:rsidP="00CC3BED">
      <w:pPr>
        <w:rPr>
          <w:szCs w:val="24"/>
          <w:lang w:val="es-MX"/>
        </w:rPr>
      </w:pPr>
    </w:p>
    <w:p w:rsidR="001A61B8" w:rsidRDefault="001A61B8" w:rsidP="00CC3BED">
      <w:pPr>
        <w:rPr>
          <w:szCs w:val="24"/>
          <w:lang w:val="es-MX"/>
        </w:rPr>
      </w:pPr>
    </w:p>
    <w:p w:rsidR="001A61B8" w:rsidRDefault="001A61B8" w:rsidP="00CC3BED">
      <w:pPr>
        <w:rPr>
          <w:szCs w:val="24"/>
          <w:lang w:val="es-MX"/>
        </w:rPr>
      </w:pPr>
      <w:r>
        <w:rPr>
          <w:szCs w:val="24"/>
          <w:lang w:val="es-MX"/>
        </w:rPr>
        <w:tab/>
      </w:r>
      <w:r>
        <w:rPr>
          <w:szCs w:val="24"/>
          <w:lang w:val="es-MX"/>
        </w:rPr>
        <w:tab/>
      </w:r>
      <w:r>
        <w:rPr>
          <w:szCs w:val="24"/>
          <w:lang w:val="es-MX"/>
        </w:rPr>
        <w:tab/>
      </w:r>
    </w:p>
    <w:p w:rsidR="001A61B8" w:rsidRDefault="001A61B8" w:rsidP="00CC3BED">
      <w:pPr>
        <w:rPr>
          <w:szCs w:val="24"/>
          <w:lang w:val="es-MX"/>
        </w:rPr>
      </w:pPr>
    </w:p>
    <w:p w:rsidR="001A61B8" w:rsidRDefault="001A61B8" w:rsidP="00CC3BED">
      <w:pPr>
        <w:rPr>
          <w:szCs w:val="24"/>
          <w:lang w:val="es-MX"/>
        </w:rPr>
      </w:pPr>
    </w:p>
    <w:p w:rsidR="001A61B8" w:rsidRDefault="001A61B8" w:rsidP="00CC3BED">
      <w:pPr>
        <w:rPr>
          <w:szCs w:val="24"/>
          <w:lang w:val="es-MX"/>
        </w:rPr>
      </w:pPr>
    </w:p>
    <w:p w:rsidR="001A61B8" w:rsidRDefault="001A61B8" w:rsidP="00CC3BED">
      <w:pPr>
        <w:rPr>
          <w:szCs w:val="24"/>
          <w:lang w:val="es-MX"/>
        </w:rPr>
      </w:pPr>
    </w:p>
    <w:p w:rsidR="001A61B8" w:rsidRDefault="001A61B8" w:rsidP="00CC3BED">
      <w:pPr>
        <w:rPr>
          <w:szCs w:val="24"/>
          <w:lang w:val="es-MX"/>
        </w:rPr>
      </w:pPr>
      <w:r>
        <w:rPr>
          <w:szCs w:val="24"/>
          <w:lang w:val="es-MX"/>
        </w:rPr>
        <w:tab/>
      </w:r>
      <w:r>
        <w:rPr>
          <w:szCs w:val="24"/>
          <w:lang w:val="es-MX"/>
        </w:rPr>
        <w:tab/>
      </w:r>
      <w:r>
        <w:rPr>
          <w:szCs w:val="24"/>
          <w:lang w:val="es-MX"/>
        </w:rPr>
        <w:tab/>
      </w:r>
    </w:p>
    <w:p w:rsidR="001A61B8" w:rsidRDefault="001A61B8" w:rsidP="00CC3BED">
      <w:pPr>
        <w:rPr>
          <w:szCs w:val="24"/>
          <w:lang w:val="es-MX"/>
        </w:rPr>
      </w:pPr>
    </w:p>
    <w:p w:rsidR="001A61B8" w:rsidRPr="00CC3BED" w:rsidRDefault="001A61B8" w:rsidP="00CC3BED">
      <w:pPr>
        <w:rPr>
          <w:szCs w:val="24"/>
          <w:lang w:val="es-MX"/>
        </w:rPr>
      </w:pPr>
      <w:r>
        <w:rPr>
          <w:szCs w:val="24"/>
          <w:lang w:val="es-MX"/>
        </w:rPr>
        <w:tab/>
      </w:r>
      <w:r>
        <w:rPr>
          <w:szCs w:val="24"/>
          <w:lang w:val="es-MX"/>
        </w:rPr>
        <w:tab/>
      </w:r>
      <w:r>
        <w:rPr>
          <w:szCs w:val="24"/>
          <w:lang w:val="es-MX"/>
        </w:rPr>
        <w:tab/>
      </w:r>
      <w:r w:rsidRPr="00910B6C">
        <w:rPr>
          <w:szCs w:val="24"/>
          <w:lang w:val="es-MX"/>
        </w:rPr>
        <w:t>Por todo lo expuesto, en el marco de lo dispuesto por el artículo 89° de la Constitución de la Ciudad Autónoma de Buenos Aires y los artículos 73° 74° y 75° del Capítulo 3 Título III el Reglamento Interno de la Legislatura aplicando el procedimiento de Doble Lectura y Audiencia Pública, es que solicito la sanción de la presente Ley.</w:t>
      </w:r>
    </w:p>
    <w:p w:rsidR="001A61B8" w:rsidRPr="004C1CBF" w:rsidRDefault="001A61B8" w:rsidP="004C1CBF">
      <w:pPr>
        <w:spacing w:line="360" w:lineRule="auto"/>
      </w:pPr>
    </w:p>
    <w:p w:rsidR="001A61B8" w:rsidRPr="004C1CBF" w:rsidRDefault="001A61B8" w:rsidP="004C1CBF">
      <w:pPr>
        <w:spacing w:line="360" w:lineRule="auto"/>
        <w:rPr>
          <w:lang w:val="es-MX"/>
        </w:rPr>
      </w:pPr>
    </w:p>
    <w:p w:rsidR="001A61B8" w:rsidRDefault="001A61B8" w:rsidP="004C1CBF">
      <w:pPr>
        <w:spacing w:line="360" w:lineRule="auto"/>
        <w:rPr>
          <w:lang w:val="es-MX"/>
        </w:rPr>
      </w:pPr>
    </w:p>
    <w:p w:rsidR="001A61B8" w:rsidRDefault="001A61B8" w:rsidP="004C1CBF">
      <w:pPr>
        <w:spacing w:line="360" w:lineRule="auto"/>
        <w:rPr>
          <w:lang w:val="es-MX"/>
        </w:rPr>
      </w:pPr>
    </w:p>
    <w:p w:rsidR="001A61B8" w:rsidRDefault="001A61B8" w:rsidP="004C1CBF">
      <w:pPr>
        <w:spacing w:line="360" w:lineRule="auto"/>
        <w:rPr>
          <w:lang w:val="es-MX"/>
        </w:rPr>
      </w:pPr>
    </w:p>
    <w:p w:rsidR="001A61B8" w:rsidRDefault="001A61B8" w:rsidP="004C1CBF">
      <w:pPr>
        <w:spacing w:line="360" w:lineRule="auto"/>
        <w:rPr>
          <w:lang w:val="es-MX"/>
        </w:rPr>
      </w:pPr>
    </w:p>
    <w:p w:rsidR="001A61B8" w:rsidRDefault="001A61B8" w:rsidP="004C1CBF">
      <w:pPr>
        <w:spacing w:line="360" w:lineRule="auto"/>
        <w:rPr>
          <w:lang w:val="es-MX"/>
        </w:rPr>
      </w:pPr>
    </w:p>
    <w:p w:rsidR="001A61B8" w:rsidRDefault="001A61B8" w:rsidP="004C1CBF">
      <w:pPr>
        <w:spacing w:line="360" w:lineRule="auto"/>
        <w:rPr>
          <w:lang w:val="es-MX"/>
        </w:rPr>
      </w:pPr>
    </w:p>
    <w:p w:rsidR="001A61B8" w:rsidRDefault="001A61B8" w:rsidP="004C1CBF">
      <w:pPr>
        <w:spacing w:line="360" w:lineRule="auto"/>
        <w:rPr>
          <w:lang w:val="es-MX"/>
        </w:rPr>
      </w:pPr>
    </w:p>
    <w:p w:rsidR="001A61B8" w:rsidRDefault="001A61B8" w:rsidP="004C1CBF">
      <w:pPr>
        <w:spacing w:line="360" w:lineRule="auto"/>
        <w:rPr>
          <w:lang w:val="es-MX"/>
        </w:rPr>
      </w:pPr>
    </w:p>
    <w:p w:rsidR="001A61B8" w:rsidRDefault="001A61B8" w:rsidP="004C1CBF">
      <w:pPr>
        <w:spacing w:line="360" w:lineRule="auto"/>
        <w:rPr>
          <w:lang w:val="es-MX"/>
        </w:rPr>
      </w:pPr>
    </w:p>
    <w:p w:rsidR="001A61B8" w:rsidRDefault="001A61B8" w:rsidP="004C1CBF">
      <w:pPr>
        <w:spacing w:line="360" w:lineRule="auto"/>
        <w:rPr>
          <w:lang w:val="es-MX"/>
        </w:rPr>
      </w:pPr>
    </w:p>
    <w:p w:rsidR="001A61B8" w:rsidRDefault="001A61B8" w:rsidP="004C1CBF">
      <w:pPr>
        <w:spacing w:line="360" w:lineRule="auto"/>
        <w:rPr>
          <w:lang w:val="es-MX"/>
        </w:rPr>
      </w:pPr>
    </w:p>
    <w:p w:rsidR="001A61B8" w:rsidRDefault="001A61B8" w:rsidP="004C1CBF">
      <w:pPr>
        <w:spacing w:line="360" w:lineRule="auto"/>
        <w:rPr>
          <w:lang w:val="es-MX"/>
        </w:rPr>
      </w:pPr>
    </w:p>
    <w:p w:rsidR="001A61B8" w:rsidRDefault="001A61B8" w:rsidP="004C1CBF">
      <w:pPr>
        <w:spacing w:line="360" w:lineRule="auto"/>
        <w:rPr>
          <w:lang w:val="es-MX"/>
        </w:rPr>
      </w:pPr>
    </w:p>
    <w:p w:rsidR="001A61B8" w:rsidRDefault="001A61B8" w:rsidP="004C1CBF">
      <w:pPr>
        <w:spacing w:line="360" w:lineRule="auto"/>
        <w:rPr>
          <w:lang w:val="es-MX"/>
        </w:rPr>
      </w:pPr>
    </w:p>
    <w:p w:rsidR="001A61B8" w:rsidRDefault="001A61B8" w:rsidP="004C1CBF">
      <w:pPr>
        <w:spacing w:line="360" w:lineRule="auto"/>
        <w:rPr>
          <w:lang w:val="es-MX"/>
        </w:rPr>
      </w:pPr>
    </w:p>
    <w:p w:rsidR="001A61B8" w:rsidRDefault="001A61B8" w:rsidP="004C1CBF">
      <w:pPr>
        <w:spacing w:line="360" w:lineRule="auto"/>
        <w:rPr>
          <w:lang w:val="es-MX"/>
        </w:rPr>
      </w:pPr>
    </w:p>
    <w:p w:rsidR="001A61B8" w:rsidRDefault="001A61B8" w:rsidP="004C1CBF">
      <w:pPr>
        <w:spacing w:line="360" w:lineRule="auto"/>
        <w:rPr>
          <w:lang w:val="es-MX"/>
        </w:rPr>
      </w:pPr>
    </w:p>
    <w:p w:rsidR="001A61B8" w:rsidRDefault="001A61B8" w:rsidP="004C1CBF">
      <w:pPr>
        <w:spacing w:line="360" w:lineRule="auto"/>
        <w:rPr>
          <w:lang w:val="es-MX"/>
        </w:rPr>
      </w:pPr>
    </w:p>
    <w:p w:rsidR="001A61B8" w:rsidRDefault="001A61B8" w:rsidP="004C1CBF">
      <w:pPr>
        <w:spacing w:line="360" w:lineRule="auto"/>
        <w:rPr>
          <w:lang w:val="es-MX"/>
        </w:rPr>
      </w:pPr>
    </w:p>
    <w:p w:rsidR="001A61B8" w:rsidRDefault="001A61B8" w:rsidP="004C1CBF">
      <w:pPr>
        <w:spacing w:line="360" w:lineRule="auto"/>
        <w:rPr>
          <w:lang w:val="es-MX"/>
        </w:rPr>
      </w:pPr>
    </w:p>
    <w:p w:rsidR="001A61B8" w:rsidRDefault="001A61B8" w:rsidP="004C1CBF">
      <w:pPr>
        <w:spacing w:line="360" w:lineRule="auto"/>
        <w:rPr>
          <w:lang w:val="es-MX"/>
        </w:rPr>
      </w:pPr>
    </w:p>
    <w:p w:rsidR="001A61B8" w:rsidRDefault="001A61B8" w:rsidP="004C1CBF">
      <w:pPr>
        <w:spacing w:line="360" w:lineRule="auto"/>
        <w:rPr>
          <w:lang w:val="es-MX"/>
        </w:rPr>
      </w:pPr>
    </w:p>
    <w:p w:rsidR="001A61B8" w:rsidRDefault="001A61B8" w:rsidP="004C1CBF">
      <w:pPr>
        <w:spacing w:line="360" w:lineRule="auto"/>
        <w:rPr>
          <w:lang w:val="es-MX"/>
        </w:rPr>
      </w:pPr>
    </w:p>
    <w:p w:rsidR="001A61B8" w:rsidRDefault="001A61B8" w:rsidP="004C1CBF">
      <w:pPr>
        <w:spacing w:line="360" w:lineRule="auto"/>
        <w:rPr>
          <w:lang w:val="es-MX"/>
        </w:rPr>
      </w:pPr>
    </w:p>
    <w:p w:rsidR="001A61B8" w:rsidRDefault="001A61B8" w:rsidP="004C1CBF">
      <w:pPr>
        <w:spacing w:line="360" w:lineRule="auto"/>
        <w:rPr>
          <w:lang w:val="es-MX"/>
        </w:rPr>
      </w:pPr>
    </w:p>
    <w:p w:rsidR="001A61B8" w:rsidRDefault="001A61B8" w:rsidP="004C1CBF">
      <w:pPr>
        <w:spacing w:line="360" w:lineRule="auto"/>
        <w:rPr>
          <w:lang w:val="es-MX"/>
        </w:rPr>
      </w:pPr>
    </w:p>
    <w:p w:rsidR="001A61B8" w:rsidRDefault="001A61B8" w:rsidP="004C1CBF">
      <w:pPr>
        <w:spacing w:line="360" w:lineRule="auto"/>
        <w:rPr>
          <w:lang w:val="es-MX"/>
        </w:rPr>
      </w:pPr>
    </w:p>
    <w:p w:rsidR="001A61B8" w:rsidRDefault="001A61B8" w:rsidP="004C1CBF">
      <w:pPr>
        <w:spacing w:line="360" w:lineRule="auto"/>
        <w:rPr>
          <w:lang w:val="es-MX"/>
        </w:rPr>
      </w:pPr>
    </w:p>
    <w:p w:rsidR="001A61B8" w:rsidRDefault="001A61B8" w:rsidP="004C1CBF">
      <w:pPr>
        <w:spacing w:line="360" w:lineRule="auto"/>
        <w:rPr>
          <w:lang w:val="es-MX"/>
        </w:rPr>
      </w:pPr>
    </w:p>
    <w:p w:rsidR="001A61B8" w:rsidRDefault="001A61B8" w:rsidP="004C1CBF">
      <w:pPr>
        <w:spacing w:line="360" w:lineRule="auto"/>
        <w:rPr>
          <w:lang w:val="es-MX"/>
        </w:rPr>
      </w:pPr>
    </w:p>
    <w:p w:rsidR="001A61B8" w:rsidRDefault="001A61B8" w:rsidP="004C1CBF">
      <w:pPr>
        <w:spacing w:line="360" w:lineRule="auto"/>
        <w:rPr>
          <w:lang w:val="es-MX"/>
        </w:rPr>
      </w:pPr>
    </w:p>
    <w:p w:rsidR="001A61B8" w:rsidRDefault="001A61B8" w:rsidP="004C1CBF">
      <w:pPr>
        <w:spacing w:line="360" w:lineRule="auto"/>
        <w:rPr>
          <w:lang w:val="es-MX"/>
        </w:rPr>
      </w:pPr>
    </w:p>
    <w:p w:rsidR="001A61B8" w:rsidRDefault="001A61B8" w:rsidP="00555E38">
      <w:pPr>
        <w:spacing w:line="360" w:lineRule="auto"/>
        <w:jc w:val="center"/>
        <w:rPr>
          <w:b/>
          <w:lang w:val="es-MX"/>
        </w:rPr>
      </w:pPr>
      <w:r>
        <w:rPr>
          <w:b/>
          <w:lang w:val="es-MX"/>
        </w:rPr>
        <w:t>ANEXO I</w:t>
      </w:r>
    </w:p>
    <w:p w:rsidR="001A61B8" w:rsidRDefault="001A61B8" w:rsidP="00555E38">
      <w:pPr>
        <w:spacing w:line="360" w:lineRule="auto"/>
        <w:jc w:val="center"/>
        <w:rPr>
          <w:b/>
          <w:lang w:val="es-MX"/>
        </w:rPr>
      </w:pPr>
    </w:p>
    <w:p w:rsidR="001A61B8" w:rsidRPr="00555E38" w:rsidRDefault="001A61B8" w:rsidP="00555E38">
      <w:pPr>
        <w:spacing w:line="360" w:lineRule="auto"/>
        <w:jc w:val="center"/>
        <w:rPr>
          <w:lang w:val="es-MX"/>
        </w:rPr>
      </w:pPr>
      <w:r w:rsidRPr="00383C8F">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426.75pt;height:6in;visibility:visible">
            <v:imagedata r:id="rId6" o:title=""/>
          </v:shape>
        </w:pict>
      </w:r>
    </w:p>
    <w:p w:rsidR="001A61B8" w:rsidRPr="004C1CBF" w:rsidRDefault="001A61B8" w:rsidP="004C1CBF">
      <w:pPr>
        <w:spacing w:line="360" w:lineRule="auto"/>
        <w:rPr>
          <w:lang w:val="es-MX"/>
        </w:rPr>
      </w:pPr>
      <w:r w:rsidRPr="004C1CBF">
        <w:rPr>
          <w:lang w:val="es-MX"/>
        </w:rPr>
        <w:tab/>
      </w:r>
    </w:p>
    <w:p w:rsidR="001A61B8" w:rsidRPr="004C1CBF" w:rsidRDefault="001A61B8" w:rsidP="004C1CBF">
      <w:pPr>
        <w:spacing w:line="360" w:lineRule="auto"/>
        <w:rPr>
          <w:lang w:val="es-MX"/>
        </w:rPr>
      </w:pPr>
    </w:p>
    <w:p w:rsidR="001A61B8" w:rsidRPr="004C1CBF" w:rsidRDefault="001A61B8" w:rsidP="004C1CBF">
      <w:pPr>
        <w:spacing w:line="360" w:lineRule="auto"/>
        <w:rPr>
          <w:lang w:val="es-MX"/>
        </w:rPr>
      </w:pPr>
    </w:p>
    <w:p w:rsidR="001A61B8" w:rsidRPr="004C1CBF" w:rsidRDefault="001A61B8" w:rsidP="004C1CBF">
      <w:pPr>
        <w:spacing w:line="360" w:lineRule="auto"/>
        <w:rPr>
          <w:lang w:val="es-MX"/>
        </w:rPr>
      </w:pPr>
    </w:p>
    <w:p w:rsidR="001A61B8" w:rsidRPr="004C1CBF" w:rsidRDefault="001A61B8" w:rsidP="004C1CBF">
      <w:pPr>
        <w:spacing w:line="360" w:lineRule="auto"/>
        <w:rPr>
          <w:lang w:val="es-MX"/>
        </w:rPr>
      </w:pPr>
    </w:p>
    <w:sectPr w:rsidR="001A61B8" w:rsidRPr="004C1CBF" w:rsidSect="00B85EE2">
      <w:headerReference w:type="default" r:id="rId7"/>
      <w:footerReference w:type="default" r:id="rId8"/>
      <w:pgSz w:w="12242" w:h="20163" w:code="5"/>
      <w:pgMar w:top="2835"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1B8" w:rsidRDefault="001A61B8">
      <w:r>
        <w:separator/>
      </w:r>
    </w:p>
  </w:endnote>
  <w:endnote w:type="continuationSeparator" w:id="0">
    <w:p w:rsidR="001A61B8" w:rsidRDefault="001A61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1B8" w:rsidRPr="004C1CBF" w:rsidRDefault="001A61B8" w:rsidP="007A5771">
    <w:pPr>
      <w:pStyle w:val="Footer"/>
      <w:tabs>
        <w:tab w:val="clear" w:pos="4419"/>
        <w:tab w:val="clear" w:pos="8838"/>
        <w:tab w:val="left" w:pos="1686"/>
      </w:tabs>
      <w:rPr>
        <w:color w:val="333333"/>
        <w:sz w:val="20"/>
      </w:rPr>
    </w:pPr>
    <w:bookmarkStart w:id="1" w:name="Proyecto"/>
    <w:bookmarkEnd w:id="1"/>
    <w:r>
      <w:rPr>
        <w:color w:val="333333"/>
        <w:sz w:val="20"/>
      </w:rPr>
      <w:tab/>
    </w:r>
  </w:p>
  <w:p w:rsidR="001A61B8" w:rsidRPr="004C1CBF" w:rsidRDefault="001A61B8">
    <w:pPr>
      <w:pStyle w:val="Footer"/>
      <w:rPr>
        <w:color w:val="333333"/>
        <w:sz w:val="20"/>
      </w:rPr>
    </w:pPr>
    <w:r w:rsidRPr="004C1CBF">
      <w:rPr>
        <w:color w:val="333333"/>
        <w:sz w:val="20"/>
      </w:rPr>
      <w:t xml:space="preserve">Último cambio: </w:t>
    </w:r>
    <w:fldSimple w:instr=" SAVEDATE  \* MERGEFORMAT ">
      <w:r w:rsidRPr="00AD4CE2">
        <w:rPr>
          <w:noProof/>
          <w:color w:val="333333"/>
          <w:sz w:val="20"/>
        </w:rPr>
        <w:t>13/10/2015 13:21:00</w:t>
      </w:r>
    </w:fldSimple>
    <w:r w:rsidRPr="004C1CBF">
      <w:rPr>
        <w:color w:val="333333"/>
        <w:sz w:val="20"/>
      </w:rPr>
      <w:t xml:space="preserve">  -  Cantidad de caracteres: </w:t>
    </w:r>
    <w:fldSimple w:instr=" NUMCHARS  \* MERGEFORMAT ">
      <w:r w:rsidRPr="00843BF1">
        <w:rPr>
          <w:noProof/>
          <w:color w:val="333333"/>
          <w:sz w:val="20"/>
        </w:rPr>
        <w:t>4142</w:t>
      </w:r>
    </w:fldSimple>
    <w:r w:rsidRPr="004C1CBF">
      <w:rPr>
        <w:color w:val="333333"/>
        <w:sz w:val="20"/>
      </w:rPr>
      <w:t xml:space="preserve"> - Cantidad de palabras: </w:t>
    </w:r>
    <w:fldSimple w:instr=" NUMWORDS  \* MERGEFORMAT ">
      <w:r w:rsidRPr="00843BF1">
        <w:rPr>
          <w:noProof/>
          <w:color w:val="333333"/>
          <w:sz w:val="20"/>
        </w:rPr>
        <w:t>823</w:t>
      </w:r>
    </w:fldSimple>
  </w:p>
  <w:p w:rsidR="001A61B8" w:rsidRPr="004C1CBF" w:rsidRDefault="001A61B8" w:rsidP="00B05649">
    <w:pPr>
      <w:pStyle w:val="Footer"/>
      <w:tabs>
        <w:tab w:val="left" w:pos="3565"/>
      </w:tabs>
      <w:rPr>
        <w:rStyle w:val="PageNumber"/>
        <w:color w:val="333333"/>
      </w:rPr>
    </w:pPr>
    <w:r w:rsidRPr="004C1CBF">
      <w:rPr>
        <w:color w:val="333333"/>
        <w:sz w:val="20"/>
      </w:rPr>
      <w:tab/>
      <w:t>Pág.</w:t>
    </w:r>
    <w:r w:rsidRPr="004C1CBF">
      <w:rPr>
        <w:color w:val="333333"/>
      </w:rPr>
      <w:t xml:space="preserve"> </w:t>
    </w:r>
    <w:r w:rsidRPr="004C1CBF">
      <w:rPr>
        <w:rStyle w:val="PageNumber"/>
        <w:color w:val="333333"/>
      </w:rPr>
      <w:fldChar w:fldCharType="begin"/>
    </w:r>
    <w:r w:rsidRPr="004C1CBF">
      <w:rPr>
        <w:rStyle w:val="PageNumber"/>
        <w:color w:val="333333"/>
      </w:rPr>
      <w:instrText xml:space="preserve"> PAGE </w:instrText>
    </w:r>
    <w:r w:rsidRPr="004C1CBF">
      <w:rPr>
        <w:rStyle w:val="PageNumber"/>
        <w:color w:val="333333"/>
      </w:rPr>
      <w:fldChar w:fldCharType="separate"/>
    </w:r>
    <w:r>
      <w:rPr>
        <w:rStyle w:val="PageNumber"/>
        <w:noProof/>
        <w:color w:val="333333"/>
      </w:rPr>
      <w:t>1</w:t>
    </w:r>
    <w:r w:rsidRPr="004C1CBF">
      <w:rPr>
        <w:rStyle w:val="PageNumber"/>
        <w:color w:val="333333"/>
      </w:rPr>
      <w:fldChar w:fldCharType="end"/>
    </w:r>
    <w:r w:rsidRPr="004C1CBF">
      <w:rPr>
        <w:rStyle w:val="PageNumber"/>
        <w:color w:val="333333"/>
      </w:rPr>
      <w:t>/</w:t>
    </w:r>
    <w:fldSimple w:instr=" NUMPAGES  \* MERGEFORMAT ">
      <w:r w:rsidRPr="00AD4CE2">
        <w:rPr>
          <w:rStyle w:val="PageNumber"/>
          <w:noProof/>
          <w:color w:val="333333"/>
        </w:rPr>
        <w:t>4</w:t>
      </w:r>
    </w:fldSimple>
    <w:r w:rsidRPr="004C1CBF">
      <w:rPr>
        <w:rStyle w:val="PageNumber"/>
        <w:color w:val="333333"/>
      </w:rPr>
      <w:t xml:space="preserve"> </w:t>
    </w:r>
  </w:p>
  <w:p w:rsidR="001A61B8" w:rsidRPr="004C1CBF" w:rsidRDefault="001A61B8">
    <w:pPr>
      <w:pStyle w:val="Footer"/>
      <w:rPr>
        <w:color w:val="33333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1B8" w:rsidRDefault="001A61B8">
      <w:r>
        <w:separator/>
      </w:r>
    </w:p>
  </w:footnote>
  <w:footnote w:type="continuationSeparator" w:id="0">
    <w:p w:rsidR="001A61B8" w:rsidRDefault="001A61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1B8" w:rsidRDefault="001A61B8" w:rsidP="00B85EE2">
    <w:pPr>
      <w:pStyle w:val="Header"/>
      <w:jc w:val="right"/>
      <w:rPr>
        <w:i/>
        <w:color w:val="000000"/>
        <w:shd w:val="clear" w:color="auto" w:fill="FFFFFF"/>
      </w:rPr>
    </w:pPr>
  </w:p>
  <w:p w:rsidR="001A61B8" w:rsidRDefault="001A61B8" w:rsidP="00B85EE2">
    <w:pPr>
      <w:pStyle w:val="Header"/>
      <w:jc w:val="right"/>
      <w:rPr>
        <w:i/>
        <w:color w:val="000000"/>
        <w:shd w:val="clear" w:color="auto" w:fill="FFFFFF"/>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41C"/>
    <w:rsid w:val="00026430"/>
    <w:rsid w:val="00030DF5"/>
    <w:rsid w:val="0003615C"/>
    <w:rsid w:val="00043882"/>
    <w:rsid w:val="00062864"/>
    <w:rsid w:val="00067370"/>
    <w:rsid w:val="000713D7"/>
    <w:rsid w:val="00071CFB"/>
    <w:rsid w:val="00080837"/>
    <w:rsid w:val="00081FFF"/>
    <w:rsid w:val="00085D07"/>
    <w:rsid w:val="000B2290"/>
    <w:rsid w:val="000D1497"/>
    <w:rsid w:val="000D2860"/>
    <w:rsid w:val="000D6C54"/>
    <w:rsid w:val="000E3949"/>
    <w:rsid w:val="000F74CB"/>
    <w:rsid w:val="000F7E30"/>
    <w:rsid w:val="00103C6B"/>
    <w:rsid w:val="00104335"/>
    <w:rsid w:val="00127D10"/>
    <w:rsid w:val="00136787"/>
    <w:rsid w:val="00145948"/>
    <w:rsid w:val="00155C7C"/>
    <w:rsid w:val="00160A2A"/>
    <w:rsid w:val="001614A7"/>
    <w:rsid w:val="0019414B"/>
    <w:rsid w:val="001A61B8"/>
    <w:rsid w:val="001B770D"/>
    <w:rsid w:val="001C18CC"/>
    <w:rsid w:val="001D480C"/>
    <w:rsid w:val="001E5394"/>
    <w:rsid w:val="001F2924"/>
    <w:rsid w:val="001F3AFD"/>
    <w:rsid w:val="00205802"/>
    <w:rsid w:val="00205DAD"/>
    <w:rsid w:val="00223436"/>
    <w:rsid w:val="002327DE"/>
    <w:rsid w:val="00246DF0"/>
    <w:rsid w:val="0026220D"/>
    <w:rsid w:val="00265972"/>
    <w:rsid w:val="00275865"/>
    <w:rsid w:val="00276A7E"/>
    <w:rsid w:val="00296815"/>
    <w:rsid w:val="002971A4"/>
    <w:rsid w:val="002B47D0"/>
    <w:rsid w:val="002C768C"/>
    <w:rsid w:val="002D05E9"/>
    <w:rsid w:val="002D778C"/>
    <w:rsid w:val="002E38C3"/>
    <w:rsid w:val="002F7961"/>
    <w:rsid w:val="00302300"/>
    <w:rsid w:val="00305DD1"/>
    <w:rsid w:val="00315C77"/>
    <w:rsid w:val="00335CD9"/>
    <w:rsid w:val="00340F54"/>
    <w:rsid w:val="00354F79"/>
    <w:rsid w:val="0035681D"/>
    <w:rsid w:val="00383C8F"/>
    <w:rsid w:val="003858FE"/>
    <w:rsid w:val="003A7311"/>
    <w:rsid w:val="003B471C"/>
    <w:rsid w:val="003D10AB"/>
    <w:rsid w:val="003D4000"/>
    <w:rsid w:val="003F1474"/>
    <w:rsid w:val="003F1EFD"/>
    <w:rsid w:val="003F4249"/>
    <w:rsid w:val="00400B0A"/>
    <w:rsid w:val="00401C75"/>
    <w:rsid w:val="0040761B"/>
    <w:rsid w:val="00422C3F"/>
    <w:rsid w:val="004354AC"/>
    <w:rsid w:val="00446E1A"/>
    <w:rsid w:val="004847CA"/>
    <w:rsid w:val="004B7714"/>
    <w:rsid w:val="004C1CBF"/>
    <w:rsid w:val="004D2D62"/>
    <w:rsid w:val="004D30D5"/>
    <w:rsid w:val="004D438B"/>
    <w:rsid w:val="004E235F"/>
    <w:rsid w:val="0051012E"/>
    <w:rsid w:val="005142E6"/>
    <w:rsid w:val="00522C71"/>
    <w:rsid w:val="00534552"/>
    <w:rsid w:val="00540D49"/>
    <w:rsid w:val="00540E5C"/>
    <w:rsid w:val="00550A79"/>
    <w:rsid w:val="00551DE0"/>
    <w:rsid w:val="00555E38"/>
    <w:rsid w:val="0057409D"/>
    <w:rsid w:val="005769D4"/>
    <w:rsid w:val="00584777"/>
    <w:rsid w:val="00587242"/>
    <w:rsid w:val="005A1232"/>
    <w:rsid w:val="005A32ED"/>
    <w:rsid w:val="005A4D27"/>
    <w:rsid w:val="005B0FAF"/>
    <w:rsid w:val="005B14CE"/>
    <w:rsid w:val="005B6538"/>
    <w:rsid w:val="005C37AB"/>
    <w:rsid w:val="005C37FF"/>
    <w:rsid w:val="005F35E2"/>
    <w:rsid w:val="00601A75"/>
    <w:rsid w:val="00616F70"/>
    <w:rsid w:val="00622DE5"/>
    <w:rsid w:val="00636BE0"/>
    <w:rsid w:val="0064363E"/>
    <w:rsid w:val="00665108"/>
    <w:rsid w:val="006811D6"/>
    <w:rsid w:val="00690392"/>
    <w:rsid w:val="00697F98"/>
    <w:rsid w:val="006C326A"/>
    <w:rsid w:val="006C40E9"/>
    <w:rsid w:val="006D3303"/>
    <w:rsid w:val="006D5CB7"/>
    <w:rsid w:val="006E3675"/>
    <w:rsid w:val="00705183"/>
    <w:rsid w:val="00706B8E"/>
    <w:rsid w:val="00715AF3"/>
    <w:rsid w:val="00720C1E"/>
    <w:rsid w:val="00734F30"/>
    <w:rsid w:val="007410E7"/>
    <w:rsid w:val="007420D8"/>
    <w:rsid w:val="00771B54"/>
    <w:rsid w:val="00772839"/>
    <w:rsid w:val="007728C1"/>
    <w:rsid w:val="00777916"/>
    <w:rsid w:val="00780167"/>
    <w:rsid w:val="00795E19"/>
    <w:rsid w:val="007A5771"/>
    <w:rsid w:val="007B0FD7"/>
    <w:rsid w:val="007B3715"/>
    <w:rsid w:val="007B6DE7"/>
    <w:rsid w:val="007C0373"/>
    <w:rsid w:val="007C0CF9"/>
    <w:rsid w:val="007D141C"/>
    <w:rsid w:val="007D2459"/>
    <w:rsid w:val="007E2AB2"/>
    <w:rsid w:val="007E3534"/>
    <w:rsid w:val="007E36D1"/>
    <w:rsid w:val="00800EEC"/>
    <w:rsid w:val="008019FD"/>
    <w:rsid w:val="008034F8"/>
    <w:rsid w:val="00812683"/>
    <w:rsid w:val="00820A3A"/>
    <w:rsid w:val="00827228"/>
    <w:rsid w:val="0084150B"/>
    <w:rsid w:val="008433E2"/>
    <w:rsid w:val="00843BF1"/>
    <w:rsid w:val="00846702"/>
    <w:rsid w:val="008553EB"/>
    <w:rsid w:val="0086333F"/>
    <w:rsid w:val="00870A2D"/>
    <w:rsid w:val="008844BF"/>
    <w:rsid w:val="0088546A"/>
    <w:rsid w:val="00890C59"/>
    <w:rsid w:val="00890E2F"/>
    <w:rsid w:val="008938E5"/>
    <w:rsid w:val="008B4536"/>
    <w:rsid w:val="008C4AC3"/>
    <w:rsid w:val="00906685"/>
    <w:rsid w:val="00910B6C"/>
    <w:rsid w:val="00910E0F"/>
    <w:rsid w:val="0091690E"/>
    <w:rsid w:val="00947238"/>
    <w:rsid w:val="00961449"/>
    <w:rsid w:val="009624FC"/>
    <w:rsid w:val="0096461D"/>
    <w:rsid w:val="009953AF"/>
    <w:rsid w:val="00996E34"/>
    <w:rsid w:val="009A6E2B"/>
    <w:rsid w:val="009B4FAC"/>
    <w:rsid w:val="009C20D3"/>
    <w:rsid w:val="009E5835"/>
    <w:rsid w:val="009F4E01"/>
    <w:rsid w:val="00A06A2B"/>
    <w:rsid w:val="00A07090"/>
    <w:rsid w:val="00A11AD7"/>
    <w:rsid w:val="00A1286B"/>
    <w:rsid w:val="00A12C74"/>
    <w:rsid w:val="00A240CA"/>
    <w:rsid w:val="00A37C1D"/>
    <w:rsid w:val="00A40D86"/>
    <w:rsid w:val="00A43208"/>
    <w:rsid w:val="00A47920"/>
    <w:rsid w:val="00A55E61"/>
    <w:rsid w:val="00A66804"/>
    <w:rsid w:val="00A75EED"/>
    <w:rsid w:val="00A7779B"/>
    <w:rsid w:val="00A878E2"/>
    <w:rsid w:val="00A962A7"/>
    <w:rsid w:val="00AA08DB"/>
    <w:rsid w:val="00AA2FEA"/>
    <w:rsid w:val="00AA7C22"/>
    <w:rsid w:val="00AB0A73"/>
    <w:rsid w:val="00AB5EB2"/>
    <w:rsid w:val="00AC3839"/>
    <w:rsid w:val="00AD4CE2"/>
    <w:rsid w:val="00AE2E8F"/>
    <w:rsid w:val="00AF5760"/>
    <w:rsid w:val="00AF6352"/>
    <w:rsid w:val="00B05649"/>
    <w:rsid w:val="00B1723C"/>
    <w:rsid w:val="00B177FE"/>
    <w:rsid w:val="00B264C1"/>
    <w:rsid w:val="00B31B65"/>
    <w:rsid w:val="00B36178"/>
    <w:rsid w:val="00B41A69"/>
    <w:rsid w:val="00B4532F"/>
    <w:rsid w:val="00B46232"/>
    <w:rsid w:val="00B85EE2"/>
    <w:rsid w:val="00BE5D5D"/>
    <w:rsid w:val="00BF2B7B"/>
    <w:rsid w:val="00BF71C2"/>
    <w:rsid w:val="00C26F53"/>
    <w:rsid w:val="00C330CB"/>
    <w:rsid w:val="00C3675D"/>
    <w:rsid w:val="00C419C1"/>
    <w:rsid w:val="00C51E49"/>
    <w:rsid w:val="00C521F9"/>
    <w:rsid w:val="00C63351"/>
    <w:rsid w:val="00C71253"/>
    <w:rsid w:val="00C734F9"/>
    <w:rsid w:val="00C87365"/>
    <w:rsid w:val="00C90AAB"/>
    <w:rsid w:val="00C93FF6"/>
    <w:rsid w:val="00CB5E5A"/>
    <w:rsid w:val="00CC20B0"/>
    <w:rsid w:val="00CC3BED"/>
    <w:rsid w:val="00CE163F"/>
    <w:rsid w:val="00D156D4"/>
    <w:rsid w:val="00D21279"/>
    <w:rsid w:val="00D43AA2"/>
    <w:rsid w:val="00D518DB"/>
    <w:rsid w:val="00D55ECB"/>
    <w:rsid w:val="00D67721"/>
    <w:rsid w:val="00D758CE"/>
    <w:rsid w:val="00D76A86"/>
    <w:rsid w:val="00D927D4"/>
    <w:rsid w:val="00DC3F79"/>
    <w:rsid w:val="00DD2795"/>
    <w:rsid w:val="00DD4DE2"/>
    <w:rsid w:val="00DF0164"/>
    <w:rsid w:val="00DF54AA"/>
    <w:rsid w:val="00E07D33"/>
    <w:rsid w:val="00E12909"/>
    <w:rsid w:val="00E12DDE"/>
    <w:rsid w:val="00E143B6"/>
    <w:rsid w:val="00E30CFF"/>
    <w:rsid w:val="00E55186"/>
    <w:rsid w:val="00E615F1"/>
    <w:rsid w:val="00E63146"/>
    <w:rsid w:val="00E64A1D"/>
    <w:rsid w:val="00E74920"/>
    <w:rsid w:val="00E81EE5"/>
    <w:rsid w:val="00E91F21"/>
    <w:rsid w:val="00EB6956"/>
    <w:rsid w:val="00EF0D22"/>
    <w:rsid w:val="00F13C69"/>
    <w:rsid w:val="00F41DF6"/>
    <w:rsid w:val="00F52245"/>
    <w:rsid w:val="00F60308"/>
    <w:rsid w:val="00F640D0"/>
    <w:rsid w:val="00F75389"/>
    <w:rsid w:val="00F903E8"/>
    <w:rsid w:val="00FA0C8C"/>
    <w:rsid w:val="00FD07F5"/>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50B"/>
    <w:pPr>
      <w:jc w:val="both"/>
    </w:pPr>
    <w:rPr>
      <w:sz w:val="24"/>
      <w:szCs w:val="20"/>
      <w:lang w:val="es-ES_tradnl"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accin">
    <w:name w:val="redacción"/>
    <w:basedOn w:val="Normal"/>
    <w:next w:val="Normal"/>
    <w:uiPriority w:val="99"/>
    <w:rsid w:val="0084150B"/>
    <w:pPr>
      <w:ind w:left="3686"/>
    </w:pPr>
  </w:style>
  <w:style w:type="paragraph" w:styleId="Header">
    <w:name w:val="header"/>
    <w:basedOn w:val="Normal"/>
    <w:link w:val="HeaderChar"/>
    <w:uiPriority w:val="99"/>
    <w:rsid w:val="0084150B"/>
    <w:pPr>
      <w:tabs>
        <w:tab w:val="center" w:pos="4419"/>
        <w:tab w:val="right" w:pos="8838"/>
      </w:tabs>
    </w:pPr>
  </w:style>
  <w:style w:type="character" w:customStyle="1" w:styleId="HeaderChar">
    <w:name w:val="Header Char"/>
    <w:basedOn w:val="DefaultParagraphFont"/>
    <w:link w:val="Header"/>
    <w:uiPriority w:val="99"/>
    <w:semiHidden/>
    <w:rsid w:val="006F597A"/>
    <w:rPr>
      <w:sz w:val="24"/>
      <w:szCs w:val="20"/>
      <w:lang w:val="es-ES_tradnl" w:eastAsia="es-ES"/>
    </w:rPr>
  </w:style>
  <w:style w:type="paragraph" w:styleId="Footer">
    <w:name w:val="footer"/>
    <w:basedOn w:val="Normal"/>
    <w:link w:val="FooterChar"/>
    <w:uiPriority w:val="99"/>
    <w:rsid w:val="0084150B"/>
    <w:pPr>
      <w:tabs>
        <w:tab w:val="center" w:pos="4419"/>
        <w:tab w:val="right" w:pos="8838"/>
      </w:tabs>
    </w:pPr>
  </w:style>
  <w:style w:type="character" w:customStyle="1" w:styleId="FooterChar">
    <w:name w:val="Footer Char"/>
    <w:basedOn w:val="DefaultParagraphFont"/>
    <w:link w:val="Footer"/>
    <w:uiPriority w:val="99"/>
    <w:semiHidden/>
    <w:rsid w:val="006F597A"/>
    <w:rPr>
      <w:sz w:val="24"/>
      <w:szCs w:val="20"/>
      <w:lang w:val="es-ES_tradnl" w:eastAsia="es-ES"/>
    </w:rPr>
  </w:style>
  <w:style w:type="character" w:styleId="PageNumber">
    <w:name w:val="page number"/>
    <w:basedOn w:val="DefaultParagraphFont"/>
    <w:uiPriority w:val="99"/>
    <w:rsid w:val="0084150B"/>
    <w:rPr>
      <w:rFonts w:cs="Times New Roman"/>
    </w:rPr>
  </w:style>
  <w:style w:type="paragraph" w:styleId="BalloonText">
    <w:name w:val="Balloon Text"/>
    <w:basedOn w:val="Normal"/>
    <w:link w:val="BalloonTextChar"/>
    <w:uiPriority w:val="99"/>
    <w:semiHidden/>
    <w:rsid w:val="00555E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5E38"/>
    <w:rPr>
      <w:rFonts w:ascii="Tahoma" w:hAnsi="Tahoma" w:cs="Tahoma"/>
      <w:sz w:val="16"/>
      <w:szCs w:val="16"/>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franco\AppData\Roaming\Microsoft\Plantillas\Legislatura\Legis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Legislar.DOT</Template>
  <TotalTime>1</TotalTime>
  <Pages>4</Pages>
  <Words>797</Words>
  <Characters>4389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subject/>
  <dc:creator>rofranco</dc:creator>
  <cp:keywords/>
  <dc:description/>
  <cp:lastModifiedBy>pgarciaa.bccivica</cp:lastModifiedBy>
  <cp:revision>2</cp:revision>
  <cp:lastPrinted>2015-10-13T16:21:00Z</cp:lastPrinted>
  <dcterms:created xsi:type="dcterms:W3CDTF">2015-11-04T21:46:00Z</dcterms:created>
  <dcterms:modified xsi:type="dcterms:W3CDTF">2015-11-04T21:46:00Z</dcterms:modified>
</cp:coreProperties>
</file>