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8" w:rsidRPr="00A75E58" w:rsidRDefault="00A75E58" w:rsidP="00081FFF">
      <w:pPr>
        <w:rPr>
          <w:sz w:val="24"/>
          <w:lang w:val="es-MX"/>
        </w:rPr>
      </w:pP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PResolución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PROYECTO DE RESOLUCIÓN </w:t>
      </w: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E58" w:rsidRPr="007C455C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Artículo 1°: </w:t>
      </w:r>
      <w:r w:rsidRPr="007C455C">
        <w:rPr>
          <w:rFonts w:ascii="Times New Roman" w:hAnsi="Times New Roman"/>
          <w:sz w:val="24"/>
          <w:szCs w:val="24"/>
        </w:rPr>
        <w:t xml:space="preserve">El Poder Ejecutivo </w:t>
      </w:r>
      <w:r>
        <w:rPr>
          <w:rFonts w:ascii="Times New Roman" w:hAnsi="Times New Roman"/>
          <w:sz w:val="24"/>
          <w:szCs w:val="24"/>
        </w:rPr>
        <w:t xml:space="preserve">debe informar, </w:t>
      </w:r>
      <w:r w:rsidRPr="00251DDF">
        <w:rPr>
          <w:rFonts w:ascii="Times New Roman" w:hAnsi="Times New Roman"/>
          <w:sz w:val="24"/>
          <w:szCs w:val="24"/>
        </w:rPr>
        <w:t>a través de los organismos correspondientes</w:t>
      </w:r>
      <w:r w:rsidRPr="007C455C">
        <w:rPr>
          <w:rFonts w:ascii="Times New Roman" w:hAnsi="Times New Roman"/>
          <w:sz w:val="24"/>
          <w:szCs w:val="24"/>
        </w:rPr>
        <w:t xml:space="preserve">, dentro de los treinta (30) días de recibida la presente, sobre los siguientes puntos </w:t>
      </w:r>
      <w:r>
        <w:rPr>
          <w:rFonts w:ascii="Times New Roman" w:hAnsi="Times New Roman"/>
          <w:sz w:val="24"/>
          <w:szCs w:val="24"/>
        </w:rPr>
        <w:t>relacionados con el cumplimiento de la ley 341</w:t>
      </w:r>
      <w:r w:rsidRPr="007C455C">
        <w:rPr>
          <w:rFonts w:ascii="Times New Roman" w:hAnsi="Times New Roman"/>
          <w:sz w:val="24"/>
          <w:szCs w:val="24"/>
        </w:rPr>
        <w:t>: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Cantidad de préstamos otorgados a los fines de posibilitar  el acceso a la vivienda para uso exclusivo y permanente de hogares de escasos recursos en situación crítica habitacional, durante los años 2014 y 2015. En particular, especifique: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Número de préstamos solicitados, cuantos fueron otorgados y no otorgados, y los criterios utilizados para su adjudicación.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Número de préstamos otorgados a destinatarios individuales y a cooperativas, mutuales o asociaciones civiles sin fines de lucro. En ambos casos, individualice a los beneficiarios.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En todos y cada uno de los  casos, especifique los montos otorgados y remita los legajos en los que tramitaron los préstamos.  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Quienes han sido los profesionales y equipos técnicos interdisciplinarios que intervinieron en las operaciones realizadas mediante el otorgamiento de los préstamos, en los años 2014 y 2015, especificando los honorarios percibidos en cada caso. 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Las acciones realizadas a los fines de verificar la idoneidad de los profesionales y técnicos inscriptos en el Registro de Profesionales y Equipos Técnicos Interdisciplinarios, durante los años 2014 y 2015.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Señale las acciones realizadas por la Comisión de Control, Evaluación y Seguimiento de la Operatoria en el ámbito de su competencia, durante los años 2014 y 2015.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Remita los estados contables del Instituto de Vivienda de la Ciudad de Buenos Aires correspondientes a los ejercicios 2014 y 2015. </w:t>
      </w:r>
    </w:p>
    <w:p w:rsidR="00A75E58" w:rsidRPr="00000522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Artículo 2°: </w:t>
      </w:r>
      <w:r>
        <w:rPr>
          <w:rFonts w:ascii="Times New Roman" w:hAnsi="Times New Roman"/>
          <w:sz w:val="24"/>
          <w:szCs w:val="24"/>
        </w:rPr>
        <w:t xml:space="preserve">De forma.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E58" w:rsidRDefault="00A75E58" w:rsidP="00A75E5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FUNDAMENTOS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Señora Presidente: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La finalidad del presente Proyecto de Resolución es solicitar diversos informes referidos al cumplimiento de la </w:t>
      </w:r>
      <w:r w:rsidRPr="00A83EB3">
        <w:rPr>
          <w:rFonts w:ascii="Times New Roman" w:hAnsi="Times New Roman"/>
          <w:b/>
          <w:sz w:val="24"/>
          <w:szCs w:val="24"/>
        </w:rPr>
        <w:t>ley 341</w:t>
      </w:r>
      <w:r>
        <w:rPr>
          <w:rFonts w:ascii="Times New Roman" w:hAnsi="Times New Roman"/>
          <w:sz w:val="24"/>
          <w:szCs w:val="24"/>
        </w:rPr>
        <w:t xml:space="preserve"> - sancionada por esta Legislatura en el año 2000 - , que tiene como objeto instrumentar políticas que posibiliten el acceso a la vivienda para uso exclusivo y permanente de hogares de recursos escasos en situación crítica habitacional, a través del otorgamiento de créditos con garantía hipotecaria. Esta norma fue modificada en el año </w:t>
      </w:r>
      <w:smartTag w:uri="urn:schemas-microsoft-com:office:smarttags" w:element="metricconverter">
        <w:smartTagPr>
          <w:attr w:name="ProductID" w:val="2003 a"/>
        </w:smartTagPr>
        <w:r>
          <w:rPr>
            <w:rFonts w:ascii="Times New Roman" w:hAnsi="Times New Roman"/>
            <w:sz w:val="24"/>
            <w:szCs w:val="24"/>
          </w:rPr>
          <w:t>2003 a</w:t>
        </w:r>
      </w:smartTag>
      <w:r>
        <w:rPr>
          <w:rFonts w:ascii="Times New Roman" w:hAnsi="Times New Roman"/>
          <w:sz w:val="24"/>
          <w:szCs w:val="24"/>
        </w:rPr>
        <w:t xml:space="preserve"> partir de la sanción de la </w:t>
      </w:r>
      <w:r w:rsidRPr="00A83EB3">
        <w:rPr>
          <w:rFonts w:ascii="Times New Roman" w:hAnsi="Times New Roman"/>
          <w:b/>
          <w:sz w:val="24"/>
          <w:szCs w:val="24"/>
        </w:rPr>
        <w:t>ley 964</w:t>
      </w:r>
      <w:r>
        <w:rPr>
          <w:rFonts w:ascii="Times New Roman" w:hAnsi="Times New Roman"/>
          <w:sz w:val="24"/>
          <w:szCs w:val="24"/>
        </w:rPr>
        <w:t xml:space="preserve"> que le incorporó diversas prescripciones como la creación del Registro de Profesionales y Equipos Técnicos I</w:t>
      </w:r>
      <w:r w:rsidRPr="00020B0F">
        <w:rPr>
          <w:rFonts w:ascii="Times New Roman" w:hAnsi="Times New Roman"/>
          <w:sz w:val="24"/>
          <w:szCs w:val="24"/>
        </w:rPr>
        <w:t>nterdisciplinarios</w:t>
      </w:r>
      <w:r>
        <w:rPr>
          <w:rFonts w:ascii="Times New Roman" w:hAnsi="Times New Roman"/>
          <w:sz w:val="24"/>
          <w:szCs w:val="24"/>
        </w:rPr>
        <w:t xml:space="preserve"> y la posibilidad de efectuar anticipos financieros a personas jurídicas, entre otras cuestiones.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Cabe destacar que originariamente la </w:t>
      </w:r>
      <w:r w:rsidRPr="00A83EB3">
        <w:rPr>
          <w:rFonts w:ascii="Times New Roman" w:hAnsi="Times New Roman"/>
          <w:b/>
          <w:sz w:val="24"/>
          <w:szCs w:val="24"/>
        </w:rPr>
        <w:t>ley 341</w:t>
      </w:r>
      <w:r>
        <w:rPr>
          <w:rFonts w:ascii="Times New Roman" w:hAnsi="Times New Roman"/>
          <w:sz w:val="24"/>
          <w:szCs w:val="24"/>
        </w:rPr>
        <w:t xml:space="preserve"> establecía que los créditos debían otorgarse a través de la </w:t>
      </w:r>
      <w:r w:rsidRPr="00A83EB3">
        <w:rPr>
          <w:rFonts w:ascii="Times New Roman" w:hAnsi="Times New Roman"/>
          <w:b/>
          <w:sz w:val="24"/>
          <w:szCs w:val="24"/>
        </w:rPr>
        <w:t>Comis</w:t>
      </w:r>
      <w:r>
        <w:rPr>
          <w:rFonts w:ascii="Times New Roman" w:hAnsi="Times New Roman"/>
          <w:b/>
          <w:sz w:val="24"/>
          <w:szCs w:val="24"/>
        </w:rPr>
        <w:t>ión Municipal de la Vivienda (CMV</w:t>
      </w:r>
      <w:r w:rsidRPr="00A83EB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que era un organismo creado en el año 1967 por la </w:t>
      </w:r>
      <w:r w:rsidRPr="00A83EB3">
        <w:rPr>
          <w:rFonts w:ascii="Times New Roman" w:hAnsi="Times New Roman"/>
          <w:b/>
          <w:sz w:val="24"/>
          <w:szCs w:val="24"/>
        </w:rPr>
        <w:t>ley 17.174</w:t>
      </w:r>
      <w:r>
        <w:rPr>
          <w:rFonts w:ascii="Times New Roman" w:hAnsi="Times New Roman"/>
          <w:sz w:val="24"/>
          <w:szCs w:val="24"/>
        </w:rPr>
        <w:t xml:space="preserve">, cuyo objeto era la promoción de viviendas de interés social destinadas a sectores de bajos ingresos residentes en la Ciudad de Buenos Aires. Más adelante, ya con el status jurídico de Ciudad Autónoma, en 2004 esta Legislatura sancionó la </w:t>
      </w:r>
      <w:r w:rsidRPr="00A83EB3">
        <w:rPr>
          <w:rFonts w:ascii="Times New Roman" w:hAnsi="Times New Roman"/>
          <w:b/>
          <w:sz w:val="24"/>
          <w:szCs w:val="24"/>
        </w:rPr>
        <w:t>ley 1.251</w:t>
      </w:r>
      <w:r>
        <w:rPr>
          <w:rFonts w:ascii="Times New Roman" w:hAnsi="Times New Roman"/>
          <w:sz w:val="24"/>
          <w:szCs w:val="24"/>
        </w:rPr>
        <w:t xml:space="preserve"> que modificó la normativa de la CMV, que pasó a denominarse </w:t>
      </w:r>
      <w:r w:rsidRPr="00A83EB3">
        <w:rPr>
          <w:rFonts w:ascii="Times New Roman" w:hAnsi="Times New Roman"/>
          <w:b/>
          <w:sz w:val="24"/>
          <w:szCs w:val="24"/>
        </w:rPr>
        <w:t>Instituto de la Vivienda de la Ciu</w:t>
      </w:r>
      <w:r>
        <w:rPr>
          <w:rFonts w:ascii="Times New Roman" w:hAnsi="Times New Roman"/>
          <w:b/>
          <w:sz w:val="24"/>
          <w:szCs w:val="24"/>
        </w:rPr>
        <w:t>dad Autónoma de Buenos Aires (IVC</w:t>
      </w:r>
      <w:r w:rsidRPr="00A83EB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 los fines de adecuar el organismo a la Constitución y las leyes de la Ciudad de Buenos Aires.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 consecuencia, de acuerdo a la legislación vigente, el </w:t>
      </w:r>
      <w:r w:rsidRPr="00000522">
        <w:rPr>
          <w:rFonts w:ascii="Times New Roman" w:hAnsi="Times New Roman"/>
          <w:b/>
          <w:sz w:val="24"/>
          <w:szCs w:val="24"/>
        </w:rPr>
        <w:t>IVC</w:t>
      </w:r>
      <w:r>
        <w:rPr>
          <w:rFonts w:ascii="Times New Roman" w:hAnsi="Times New Roman"/>
          <w:sz w:val="24"/>
          <w:szCs w:val="24"/>
        </w:rPr>
        <w:t xml:space="preserve"> es el organismo encargado de llevar a cabo las políticas de vivienda en la Ciudad de Buenos Aires. De conformidad con su competencia, los objetivos específicos del IVC son los siguientes: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</w:t>
      </w:r>
      <w:r w:rsidRPr="00543A18">
        <w:rPr>
          <w:rFonts w:ascii="Times New Roman" w:hAnsi="Times New Roman"/>
          <w:sz w:val="24"/>
          <w:szCs w:val="24"/>
        </w:rPr>
        <w:t xml:space="preserve">ontribuir al </w:t>
      </w:r>
      <w:r>
        <w:rPr>
          <w:rFonts w:ascii="Times New Roman" w:hAnsi="Times New Roman"/>
          <w:sz w:val="24"/>
          <w:szCs w:val="24"/>
        </w:rPr>
        <w:t>acceso a la vivienda digna</w:t>
      </w:r>
      <w:r w:rsidRPr="00543A18">
        <w:rPr>
          <w:rFonts w:ascii="Times New Roman" w:hAnsi="Times New Roman"/>
          <w:sz w:val="24"/>
          <w:szCs w:val="24"/>
        </w:rPr>
        <w:t xml:space="preserve"> a todos los habitantes de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543A18">
        <w:rPr>
          <w:rFonts w:ascii="Times New Roman" w:hAnsi="Times New Roman"/>
          <w:sz w:val="24"/>
          <w:szCs w:val="24"/>
        </w:rPr>
        <w:t>la Ciudad Autónoma de Buenos Aires imposibilitado</w:t>
      </w:r>
      <w:r>
        <w:rPr>
          <w:rFonts w:ascii="Times New Roman" w:hAnsi="Times New Roman"/>
          <w:sz w:val="24"/>
          <w:szCs w:val="24"/>
        </w:rPr>
        <w:t>s</w:t>
      </w:r>
      <w:r w:rsidRPr="00543A18">
        <w:rPr>
          <w:rFonts w:ascii="Times New Roman" w:hAnsi="Times New Roman"/>
          <w:sz w:val="24"/>
          <w:szCs w:val="24"/>
        </w:rPr>
        <w:t xml:space="preserve"> por razones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543A18">
        <w:rPr>
          <w:rFonts w:ascii="Times New Roman" w:hAnsi="Times New Roman"/>
          <w:sz w:val="24"/>
          <w:szCs w:val="24"/>
        </w:rPr>
        <w:t>económicas y sociales, de acceder a la misma en el sector privado</w:t>
      </w:r>
      <w:r>
        <w:rPr>
          <w:rFonts w:ascii="Times New Roman" w:hAnsi="Times New Roman"/>
          <w:sz w:val="24"/>
          <w:szCs w:val="24"/>
        </w:rPr>
        <w:t>.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Pr="00543A18">
        <w:rPr>
          <w:rFonts w:ascii="Times New Roman" w:hAnsi="Times New Roman"/>
          <w:sz w:val="24"/>
          <w:szCs w:val="24"/>
        </w:rPr>
        <w:t>ropender a reducir, mediante políticas a</w:t>
      </w:r>
      <w:r>
        <w:rPr>
          <w:rFonts w:ascii="Times New Roman" w:hAnsi="Times New Roman"/>
          <w:sz w:val="24"/>
          <w:szCs w:val="24"/>
        </w:rPr>
        <w:t>ctivas, el déficit habitacional.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Promocionar la demanda y estimular la oferta de vivienda.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Garantizar la regularización dominial de inmuebles a favor de los destinatarios de las diferentes operatorias (fuente </w:t>
      </w:r>
      <w:r w:rsidRPr="00000522">
        <w:rPr>
          <w:rFonts w:ascii="Times New Roman" w:hAnsi="Times New Roman"/>
          <w:sz w:val="24"/>
          <w:szCs w:val="24"/>
        </w:rPr>
        <w:t>http://www.buenosaires.gob.ar/instituto-de-vivienda/institucional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lastRenderedPageBreak/>
        <w:tab/>
        <w:t xml:space="preserve">Cuando nos referimos a esta temática, es indispensable recordar que el </w:t>
      </w:r>
      <w:r w:rsidRPr="00DA21D8">
        <w:rPr>
          <w:rFonts w:ascii="Times New Roman" w:hAnsi="Times New Roman" w:cs="Calibri"/>
          <w:b/>
          <w:sz w:val="24"/>
          <w:szCs w:val="24"/>
        </w:rPr>
        <w:t>artículo 31</w:t>
      </w:r>
      <w:r>
        <w:rPr>
          <w:rFonts w:ascii="Times New Roman" w:hAnsi="Times New Roman" w:cs="Calibri"/>
          <w:sz w:val="24"/>
          <w:szCs w:val="24"/>
        </w:rPr>
        <w:t xml:space="preserve"> de la </w:t>
      </w:r>
      <w:r w:rsidRPr="009C16D1">
        <w:rPr>
          <w:rFonts w:ascii="Times New Roman" w:hAnsi="Times New Roman" w:cs="Calibri"/>
          <w:b/>
          <w:sz w:val="24"/>
          <w:szCs w:val="24"/>
        </w:rPr>
        <w:t>Constitución de la Ciudad de Buenos Aires</w:t>
      </w:r>
      <w:r>
        <w:rPr>
          <w:rFonts w:ascii="Times New Roman" w:hAnsi="Times New Roman" w:cs="Calibri"/>
          <w:sz w:val="24"/>
          <w:szCs w:val="24"/>
        </w:rPr>
        <w:t xml:space="preserve"> establece que la Ciudad reconoce el derecho a una vivienda digna y a un hábitat adecuado y que para ello debe resolver de manera progresiva el déficit habitacional, de infraestructura y servicios, dándole prioridad a aquellas personas que pertenecen a los sectores de pobreza crítica y de bajos recursos.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De acuerdo a lo señalado en el párrafo anterior, la </w:t>
      </w:r>
      <w:r w:rsidRPr="009C16D1">
        <w:rPr>
          <w:rFonts w:ascii="Times New Roman" w:hAnsi="Times New Roman" w:cs="Calibri"/>
          <w:b/>
          <w:sz w:val="24"/>
          <w:szCs w:val="24"/>
        </w:rPr>
        <w:t>ley 341</w:t>
      </w:r>
      <w:r>
        <w:rPr>
          <w:rFonts w:ascii="Times New Roman" w:hAnsi="Times New Roman" w:cs="Calibri"/>
          <w:sz w:val="24"/>
          <w:szCs w:val="24"/>
        </w:rPr>
        <w:t xml:space="preserve"> - que fuera sancionada en los albores de la autonomía de la Ciudad - es una derivación directa de la manda constitucional, de allí su importancia y lo indispensable de controlar su debido cumplimiento en el sentido de la resolución del déficit habitacional de las personas en situación de pobreza.    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En lo que al proyecto se refiere, en primer término, se requieren informes respecto a la cantidad de préstamos otorgados durante los años 2014 y 2015, y que se especifiquen los criterios utilizados para su adjudicación; que se determine cuantos fueron otorgados a destinatarios individuales y cuantos a cooperativas, mutuales o asociaciones civiles sin fines de lucro; y la cuantía de los montos otorgados en cada caso. 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Se solicita además se informe quienes fueron los profesionales y los equipos técnicos  interdisciplinarios que intervinieron en las operaciones realizadas por procesos de organización colectiva, mediante el otorgamiento de los préstamos que establece la </w:t>
      </w:r>
      <w:r w:rsidRPr="000A3189">
        <w:rPr>
          <w:rFonts w:ascii="Times New Roman" w:hAnsi="Times New Roman" w:cs="Calibri"/>
          <w:b/>
          <w:sz w:val="24"/>
          <w:szCs w:val="24"/>
        </w:rPr>
        <w:t>ley 341</w:t>
      </w:r>
      <w:r>
        <w:rPr>
          <w:rFonts w:ascii="Times New Roman" w:hAnsi="Times New Roman" w:cs="Calibri"/>
          <w:sz w:val="24"/>
          <w:szCs w:val="24"/>
        </w:rPr>
        <w:t xml:space="preserve"> y los honorarios percibidos por la intervención. En este sentido, el </w:t>
      </w:r>
      <w:r w:rsidRPr="000A3189">
        <w:rPr>
          <w:rFonts w:ascii="Times New Roman" w:hAnsi="Times New Roman" w:cs="Calibri"/>
          <w:b/>
          <w:sz w:val="24"/>
          <w:szCs w:val="24"/>
        </w:rPr>
        <w:t>artículo 8</w:t>
      </w:r>
      <w:r>
        <w:rPr>
          <w:rFonts w:ascii="Times New Roman" w:hAnsi="Times New Roman" w:cs="Calibri"/>
          <w:sz w:val="24"/>
          <w:szCs w:val="24"/>
        </w:rPr>
        <w:t xml:space="preserve"> de la norma sobre la que se requieren informes establece que en el marco de las operatorias implementadas por cooperativas, mutuales o asociaciones civiles sin fines de lucro, las entidades solicitantes deberán acreditar la contratación de los equipos profesionales y / o técnicos interdisciplinarios, integrados por profesionales o técnicos de las áreas social, contable, jurídica, de la construcción y de cualquier otra área vinculada al cumplimiento de la ley.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Por su parte, el </w:t>
      </w:r>
      <w:r w:rsidRPr="000237CA">
        <w:rPr>
          <w:rFonts w:ascii="Times New Roman" w:hAnsi="Times New Roman" w:cs="Calibri"/>
          <w:b/>
          <w:sz w:val="24"/>
          <w:szCs w:val="24"/>
        </w:rPr>
        <w:t>artículo 8 ter</w:t>
      </w:r>
      <w:r>
        <w:rPr>
          <w:rFonts w:ascii="Times New Roman" w:hAnsi="Times New Roman" w:cs="Calibri"/>
          <w:sz w:val="24"/>
          <w:szCs w:val="24"/>
        </w:rPr>
        <w:t xml:space="preserve"> de la norma preceptúa la obligación del IVC de</w:t>
      </w:r>
      <w:r w:rsidRPr="00D618EC">
        <w:rPr>
          <w:rFonts w:ascii="Times New Roman" w:hAnsi="Times New Roman" w:cs="Calibri"/>
          <w:sz w:val="24"/>
          <w:szCs w:val="24"/>
        </w:rPr>
        <w:t xml:space="preserve"> verificar la idoneidad de los profesionales y/o técnicos considerando únicamente sus antecedentes profesionales.</w:t>
      </w:r>
      <w:r>
        <w:rPr>
          <w:rFonts w:ascii="Times New Roman" w:hAnsi="Times New Roman" w:cs="Calibri"/>
          <w:sz w:val="24"/>
          <w:szCs w:val="24"/>
        </w:rPr>
        <w:t xml:space="preserve"> Por ello, también se requiere se informen las acciones efectuadas para</w:t>
      </w:r>
      <w:r w:rsidRPr="00825B85">
        <w:rPr>
          <w:rFonts w:ascii="Times New Roman" w:hAnsi="Times New Roman" w:cs="Calibri"/>
          <w:sz w:val="24"/>
          <w:szCs w:val="24"/>
        </w:rPr>
        <w:t xml:space="preserve"> verificar la idoneidad de los profesionales y técnicos inscriptos en el Registro de Profesionales y Equipos Técnicos Interdisciplinarios, durante los años 2014 y 2015</w:t>
      </w:r>
      <w:r>
        <w:rPr>
          <w:rFonts w:ascii="Times New Roman" w:hAnsi="Times New Roman" w:cs="Calibri"/>
          <w:sz w:val="24"/>
          <w:szCs w:val="24"/>
        </w:rPr>
        <w:t>.</w:t>
      </w:r>
    </w:p>
    <w:p w:rsidR="00A75E58" w:rsidRPr="008021E7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Asimismo, el </w:t>
      </w:r>
      <w:r w:rsidRPr="005503AB">
        <w:rPr>
          <w:rFonts w:ascii="Times New Roman" w:hAnsi="Times New Roman" w:cs="Calibri"/>
          <w:b/>
          <w:sz w:val="24"/>
          <w:szCs w:val="24"/>
        </w:rPr>
        <w:t>artículo 10 de la ley 341</w:t>
      </w:r>
      <w:r>
        <w:rPr>
          <w:rFonts w:ascii="Times New Roman" w:hAnsi="Times New Roman" w:cs="Calibri"/>
          <w:sz w:val="24"/>
          <w:szCs w:val="24"/>
        </w:rPr>
        <w:t xml:space="preserve"> crea, en el ámbito del IVC, la Comisión de Control, Evaluación y Seguimiento de la Operatoria instrumentada en la misma que </w:t>
      </w:r>
      <w:r>
        <w:rPr>
          <w:rFonts w:ascii="Times New Roman" w:hAnsi="Times New Roman" w:cs="Calibri"/>
          <w:sz w:val="24"/>
          <w:szCs w:val="24"/>
        </w:rPr>
        <w:lastRenderedPageBreak/>
        <w:t xml:space="preserve">tiene por objeto diversas acciones entre las que se encuentran confeccionar un registro de aquellas personas que </w:t>
      </w:r>
      <w:r w:rsidRPr="008021E7">
        <w:rPr>
          <w:rFonts w:ascii="Times New Roman" w:hAnsi="Times New Roman" w:cs="Calibri"/>
          <w:sz w:val="24"/>
          <w:szCs w:val="24"/>
        </w:rPr>
        <w:t>reciban o pretendan recibir un subsidio o crédito destinado a financiar el acceso a la vivienda</w:t>
      </w:r>
      <w:r>
        <w:rPr>
          <w:rFonts w:ascii="Times New Roman" w:hAnsi="Times New Roman" w:cs="Calibri"/>
          <w:sz w:val="24"/>
          <w:szCs w:val="24"/>
        </w:rPr>
        <w:t xml:space="preserve">, llevar </w:t>
      </w:r>
      <w:r w:rsidRPr="008021E7">
        <w:rPr>
          <w:rFonts w:ascii="Times New Roman" w:hAnsi="Times New Roman" w:cs="Calibri"/>
          <w:sz w:val="24"/>
          <w:szCs w:val="24"/>
        </w:rPr>
        <w:t>un padrón de antecedentes de los benef</w:t>
      </w:r>
      <w:r>
        <w:rPr>
          <w:rFonts w:ascii="Times New Roman" w:hAnsi="Times New Roman" w:cs="Calibri"/>
          <w:sz w:val="24"/>
          <w:szCs w:val="24"/>
        </w:rPr>
        <w:t xml:space="preserve">iciarios de la ley, </w:t>
      </w:r>
      <w:r w:rsidRPr="008021E7">
        <w:rPr>
          <w:rFonts w:ascii="Times New Roman" w:hAnsi="Times New Roman" w:cs="Calibri"/>
          <w:sz w:val="24"/>
          <w:szCs w:val="24"/>
        </w:rPr>
        <w:t>disponer las tasaciones de los inmuebles a través del Banco de la Ciudad de Buenos Aires</w:t>
      </w:r>
      <w:r>
        <w:rPr>
          <w:rFonts w:ascii="Times New Roman" w:hAnsi="Times New Roman" w:cs="Calibri"/>
          <w:sz w:val="24"/>
          <w:szCs w:val="24"/>
        </w:rPr>
        <w:t xml:space="preserve">, y </w:t>
      </w:r>
      <w:r w:rsidRPr="008021E7">
        <w:rPr>
          <w:rFonts w:ascii="Times New Roman" w:hAnsi="Times New Roman" w:cs="Calibri"/>
          <w:sz w:val="24"/>
          <w:szCs w:val="24"/>
        </w:rPr>
        <w:t>supervisar el cumplimiento del otorgamiento del crédito.</w:t>
      </w:r>
      <w:r>
        <w:rPr>
          <w:rFonts w:ascii="Times New Roman" w:hAnsi="Times New Roman" w:cs="Calibri"/>
          <w:sz w:val="24"/>
          <w:szCs w:val="24"/>
        </w:rPr>
        <w:t xml:space="preserve"> Por ello se requiere al Poder Ejecutivo que ponga en conocimiento de esta Legislatura las </w:t>
      </w:r>
      <w:r>
        <w:rPr>
          <w:rFonts w:ascii="Times New Roman" w:hAnsi="Times New Roman"/>
          <w:sz w:val="24"/>
          <w:szCs w:val="24"/>
        </w:rPr>
        <w:t>acciones realizadas por la Comisión en el ámbito de su competencia, durante los años 2014 y 2015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Por último, también se solicita se remitan los estados contables del IVC correspondientes a los ejercicios 2014 y 2015. Esta requisitoria tiene su fundamento en el Informe Final de Auditoria N° 4.14.11 </w:t>
      </w:r>
      <w:r w:rsidRPr="007569CE">
        <w:rPr>
          <w:rFonts w:ascii="Times New Roman" w:hAnsi="Times New Roman" w:cs="Calibri"/>
          <w:b/>
          <w:sz w:val="24"/>
          <w:szCs w:val="24"/>
        </w:rPr>
        <w:t>"Créditos ley 341/964. Auditoría de Gestión"</w:t>
      </w:r>
      <w:r>
        <w:rPr>
          <w:rFonts w:ascii="Times New Roman" w:hAnsi="Times New Roman" w:cs="Calibri"/>
          <w:sz w:val="24"/>
          <w:szCs w:val="24"/>
        </w:rPr>
        <w:t xml:space="preserve"> realizado por la Auditoría General de la Ciudad de Buenos Aires, en el que se observó que el IVC no puso a disposición sus Estados Contables correspondientes a los ejercicios 2012 y 2013, lo que trajo aparejada la imposibilidad de conocer</w:t>
      </w:r>
      <w:r w:rsidRPr="007569CE">
        <w:rPr>
          <w:rFonts w:ascii="Times New Roman" w:hAnsi="Times New Roman" w:cs="Calibri"/>
          <w:sz w:val="24"/>
          <w:szCs w:val="24"/>
        </w:rPr>
        <w:t xml:space="preserve"> cuáles fueron los</w:t>
      </w:r>
      <w:r>
        <w:rPr>
          <w:rFonts w:ascii="Times New Roman" w:hAnsi="Times New Roman" w:cs="Calibri"/>
          <w:sz w:val="24"/>
          <w:szCs w:val="24"/>
        </w:rPr>
        <w:t xml:space="preserve"> montos a percibir y los</w:t>
      </w:r>
      <w:r w:rsidRPr="007569CE">
        <w:rPr>
          <w:rFonts w:ascii="Times New Roman" w:hAnsi="Times New Roman" w:cs="Calibri"/>
          <w:sz w:val="24"/>
          <w:szCs w:val="24"/>
        </w:rPr>
        <w:t xml:space="preserve"> beneficiarios de los</w:t>
      </w:r>
      <w:r>
        <w:rPr>
          <w:rFonts w:ascii="Times New Roman" w:hAnsi="Times New Roman" w:cs="Calibri"/>
          <w:sz w:val="24"/>
          <w:szCs w:val="24"/>
        </w:rPr>
        <w:t xml:space="preserve"> c</w:t>
      </w:r>
      <w:r w:rsidRPr="007569CE">
        <w:rPr>
          <w:rFonts w:ascii="Times New Roman" w:hAnsi="Times New Roman" w:cs="Calibri"/>
          <w:sz w:val="24"/>
          <w:szCs w:val="24"/>
        </w:rPr>
        <w:t>réditos otorgados</w:t>
      </w:r>
      <w:r>
        <w:rPr>
          <w:rFonts w:ascii="Times New Roman" w:hAnsi="Times New Roman" w:cs="Calibri"/>
          <w:sz w:val="24"/>
          <w:szCs w:val="24"/>
        </w:rPr>
        <w:t>.</w:t>
      </w:r>
    </w:p>
    <w:p w:rsidR="00A75E5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A75E58" w:rsidRPr="00543A18" w:rsidRDefault="00A75E58" w:rsidP="00A75E58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  <w:t xml:space="preserve">Por las razones expuestas, solicito a los Señores Diputados que acompañen con su firma el presente Proyecto de Resolución.  </w:t>
      </w:r>
    </w:p>
    <w:p w:rsidR="00B177FE" w:rsidRPr="00A75E58" w:rsidRDefault="00B177FE" w:rsidP="00081FFF">
      <w:pPr>
        <w:rPr>
          <w:sz w:val="24"/>
        </w:rPr>
      </w:pPr>
    </w:p>
    <w:p w:rsidR="00B177FE" w:rsidRPr="00A75E58" w:rsidRDefault="00B177FE" w:rsidP="00081FFF">
      <w:pPr>
        <w:rPr>
          <w:sz w:val="24"/>
          <w:lang w:val="es-MX"/>
        </w:rPr>
      </w:pPr>
    </w:p>
    <w:p w:rsidR="00AF6352" w:rsidRPr="00A75E58" w:rsidRDefault="00AF6352" w:rsidP="00081FFF">
      <w:pPr>
        <w:rPr>
          <w:sz w:val="24"/>
          <w:lang w:val="es-MX"/>
        </w:rPr>
      </w:pPr>
    </w:p>
    <w:sectPr w:rsidR="00AF6352" w:rsidRPr="00A75E58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5F" w:rsidRDefault="0072305F">
      <w:pPr>
        <w:spacing w:after="0" w:line="240" w:lineRule="auto"/>
      </w:pPr>
      <w:r>
        <w:separator/>
      </w:r>
    </w:p>
  </w:endnote>
  <w:endnote w:type="continuationSeparator" w:id="1">
    <w:p w:rsidR="0072305F" w:rsidRDefault="0072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58" w:rsidRDefault="00A75E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A75E58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A75E58" w:rsidRDefault="00601A75">
    <w:pPr>
      <w:pStyle w:val="Piedepgina"/>
      <w:rPr>
        <w:color w:val="333333"/>
        <w:sz w:val="20"/>
      </w:rPr>
    </w:pPr>
    <w:r w:rsidRPr="00A75E58">
      <w:rPr>
        <w:color w:val="333333"/>
        <w:sz w:val="20"/>
      </w:rPr>
      <w:t xml:space="preserve">Último cambio: </w:t>
    </w:r>
    <w:fldSimple w:instr=" SAVEDATE  \* MERGEFORMAT ">
      <w:r w:rsidR="009520D8" w:rsidRPr="009520D8">
        <w:rPr>
          <w:noProof/>
          <w:color w:val="333333"/>
          <w:sz w:val="20"/>
        </w:rPr>
        <w:t>12/05/2016 15:52:00</w:t>
      </w:r>
    </w:fldSimple>
    <w:r w:rsidRPr="00A75E58">
      <w:rPr>
        <w:color w:val="333333"/>
        <w:sz w:val="20"/>
      </w:rPr>
      <w:t xml:space="preserve">  -  Cantidad de caracteres: </w:t>
    </w:r>
    <w:fldSimple w:instr=" NUMCHARS  \* MERGEFORMAT ">
      <w:r w:rsidR="00A43E27" w:rsidRPr="00A43E27">
        <w:rPr>
          <w:noProof/>
          <w:color w:val="333333"/>
          <w:sz w:val="20"/>
        </w:rPr>
        <w:t>6602</w:t>
      </w:r>
    </w:fldSimple>
    <w:r w:rsidRPr="00A75E58">
      <w:rPr>
        <w:color w:val="333333"/>
        <w:sz w:val="20"/>
      </w:rPr>
      <w:t xml:space="preserve"> - Cantidad de palabras: </w:t>
    </w:r>
    <w:fldSimple w:instr=" NUMWORDS  \* MERGEFORMAT ">
      <w:r w:rsidR="00A43E27" w:rsidRPr="00A43E27">
        <w:rPr>
          <w:noProof/>
          <w:color w:val="333333"/>
          <w:sz w:val="20"/>
        </w:rPr>
        <w:t>1232</w:t>
      </w:r>
    </w:fldSimple>
  </w:p>
  <w:p w:rsidR="00601A75" w:rsidRPr="00A75E58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A75E58">
      <w:rPr>
        <w:color w:val="333333"/>
        <w:sz w:val="20"/>
      </w:rPr>
      <w:tab/>
      <w:t>Pág.</w:t>
    </w:r>
    <w:r w:rsidRPr="00A75E58">
      <w:rPr>
        <w:color w:val="333333"/>
      </w:rPr>
      <w:t xml:space="preserve"> </w:t>
    </w:r>
    <w:r w:rsidR="00D01E0B" w:rsidRPr="00A75E58">
      <w:rPr>
        <w:rStyle w:val="Nmerodepgina"/>
        <w:color w:val="333333"/>
      </w:rPr>
      <w:fldChar w:fldCharType="begin"/>
    </w:r>
    <w:r w:rsidRPr="00A75E58">
      <w:rPr>
        <w:rStyle w:val="Nmerodepgina"/>
        <w:color w:val="333333"/>
      </w:rPr>
      <w:instrText xml:space="preserve"> PAGE </w:instrText>
    </w:r>
    <w:r w:rsidR="00D01E0B" w:rsidRPr="00A75E58">
      <w:rPr>
        <w:rStyle w:val="Nmerodepgina"/>
        <w:color w:val="333333"/>
      </w:rPr>
      <w:fldChar w:fldCharType="separate"/>
    </w:r>
    <w:r w:rsidR="009520D8">
      <w:rPr>
        <w:rStyle w:val="Nmerodepgina"/>
        <w:noProof/>
        <w:color w:val="333333"/>
      </w:rPr>
      <w:t>1</w:t>
    </w:r>
    <w:r w:rsidR="00D01E0B" w:rsidRPr="00A75E58">
      <w:rPr>
        <w:rStyle w:val="Nmerodepgina"/>
        <w:color w:val="333333"/>
      </w:rPr>
      <w:fldChar w:fldCharType="end"/>
    </w:r>
    <w:r w:rsidRPr="00A75E58">
      <w:rPr>
        <w:rStyle w:val="Nmerodepgina"/>
        <w:color w:val="333333"/>
      </w:rPr>
      <w:t>/</w:t>
    </w:r>
    <w:fldSimple w:instr=" NUMPAGES  \* MERGEFORMAT ">
      <w:r w:rsidR="009520D8" w:rsidRPr="009520D8">
        <w:rPr>
          <w:rStyle w:val="Nmerodepgina"/>
          <w:noProof/>
          <w:color w:val="333333"/>
        </w:rPr>
        <w:t>4</w:t>
      </w:r>
    </w:fldSimple>
    <w:r w:rsidRPr="00A75E58">
      <w:rPr>
        <w:rStyle w:val="Nmerodepgina"/>
        <w:color w:val="333333"/>
      </w:rPr>
      <w:t xml:space="preserve"> </w:t>
    </w:r>
  </w:p>
  <w:p w:rsidR="00601A75" w:rsidRPr="00A75E58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58" w:rsidRDefault="00A75E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5F" w:rsidRDefault="0072305F">
      <w:pPr>
        <w:spacing w:after="0" w:line="240" w:lineRule="auto"/>
      </w:pPr>
      <w:r>
        <w:separator/>
      </w:r>
    </w:p>
  </w:footnote>
  <w:footnote w:type="continuationSeparator" w:id="1">
    <w:p w:rsidR="0072305F" w:rsidRDefault="0072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58" w:rsidRDefault="00A75E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D01E0B" w:rsidP="00B85EE2">
    <w:pPr>
      <w:pStyle w:val="Encabezado"/>
      <w:jc w:val="right"/>
      <w:rPr>
        <w:i/>
        <w:color w:val="000000"/>
        <w:shd w:val="clear" w:color="auto" w:fill="FFFFFF"/>
      </w:rPr>
    </w:pPr>
    <w:hyperlink r:id="rId1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5pt;height:63.2pt">
            <v:imagedata r:id="rId2" o:title="logo legislatura nuevo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58" w:rsidRDefault="00A75E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6D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2305F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690E"/>
    <w:rsid w:val="00947238"/>
    <w:rsid w:val="009520D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3E27"/>
    <w:rsid w:val="00A47920"/>
    <w:rsid w:val="00A55E61"/>
    <w:rsid w:val="00A66804"/>
    <w:rsid w:val="00A75E58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76D6D"/>
    <w:rsid w:val="00C87365"/>
    <w:rsid w:val="00C93FF6"/>
    <w:rsid w:val="00CC20B0"/>
    <w:rsid w:val="00CE163F"/>
    <w:rsid w:val="00D01E0B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C76D6D"/>
    <w:pPr>
      <w:spacing w:after="0" w:line="240" w:lineRule="auto"/>
      <w:ind w:left="3686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rsid w:val="00C76D6D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C76D6D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76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2</TotalTime>
  <Pages>4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2016-05-04T15:45:00Z</cp:lastPrinted>
  <dcterms:created xsi:type="dcterms:W3CDTF">2016-05-16T16:00:00Z</dcterms:created>
  <dcterms:modified xsi:type="dcterms:W3CDTF">2016-05-16T16:00:00Z</dcterms:modified>
</cp:coreProperties>
</file>